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D05D4" w14:textId="77777777" w:rsidR="007A62C8" w:rsidRDefault="004668BE" w:rsidP="007A4C39">
      <w:pPr>
        <w:spacing w:after="60"/>
        <w:ind w:left="0"/>
        <w:jc w:val="both"/>
        <w:rPr>
          <w:rFonts w:ascii="Arial" w:hAnsi="Arial" w:cs="Arial"/>
          <w:b/>
          <w:sz w:val="28"/>
          <w:szCs w:val="28"/>
        </w:rPr>
      </w:pPr>
      <w:r w:rsidRPr="00FB12B5">
        <w:rPr>
          <w:rFonts w:ascii="Arial" w:hAnsi="Arial" w:cs="Arial"/>
          <w:b/>
          <w:sz w:val="28"/>
          <w:szCs w:val="28"/>
        </w:rPr>
        <w:t>Specification: The supply and delivery of Sintering Room (Building and Extraction, M&amp;E)</w:t>
      </w:r>
      <w:bookmarkStart w:id="0" w:name="_Hlk123735628"/>
      <w:bookmarkEnd w:id="0"/>
    </w:p>
    <w:p w14:paraId="6F6C0E43" w14:textId="5AC9A1B2" w:rsidR="002A2473" w:rsidRPr="00FB12B5" w:rsidRDefault="002A2473" w:rsidP="007A4C39">
      <w:pPr>
        <w:spacing w:after="60"/>
        <w:ind w:left="0"/>
        <w:jc w:val="both"/>
        <w:rPr>
          <w:rFonts w:ascii="Arial" w:hAnsi="Arial" w:cs="Arial"/>
        </w:rPr>
      </w:pPr>
      <w:r w:rsidRPr="00FB12B5">
        <w:rPr>
          <w:rFonts w:ascii="Arial" w:hAnsi="Arial" w:cs="Arial"/>
          <w:noProof/>
          <w:lang w:eastAsia="en-GB"/>
        </w:rPr>
        <mc:AlternateContent>
          <mc:Choice Requires="wps">
            <w:drawing>
              <wp:anchor distT="0" distB="0" distL="114300" distR="114300" simplePos="0" relativeHeight="251639808" behindDoc="0" locked="0" layoutInCell="1" allowOverlap="1" wp14:anchorId="15F37B92" wp14:editId="5C8A0C2F">
                <wp:simplePos x="0" y="0"/>
                <wp:positionH relativeFrom="column">
                  <wp:posOffset>-1491</wp:posOffset>
                </wp:positionH>
                <wp:positionV relativeFrom="paragraph">
                  <wp:posOffset>100772</wp:posOffset>
                </wp:positionV>
                <wp:extent cx="6136585" cy="0"/>
                <wp:effectExtent l="57150" t="38100" r="55245" b="95250"/>
                <wp:wrapNone/>
                <wp:docPr id="8" name="Straight Connector 8"/>
                <wp:cNvGraphicFramePr/>
                <a:graphic xmlns:a="http://schemas.openxmlformats.org/drawingml/2006/main">
                  <a:graphicData uri="http://schemas.microsoft.com/office/word/2010/wordprocessingShape">
                    <wps:wsp>
                      <wps:cNvCnPr/>
                      <wps:spPr>
                        <a:xfrm>
                          <a:off x="0" y="0"/>
                          <a:ext cx="61365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http://schemas.openxmlformats.org/drawingml/2006/main">
            <w:pict>
              <v:line id="Straight Connector 8" style="position:absolute;z-index:25163980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3pt" from="-.1pt,7.95pt" to="483.1pt,7.95pt" w14:anchorId="0AAA8A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">
                <v:shadow on="t" color="black" opacity="22937f" offset="0,.63889mm" origin=",.5"/>
              </v:line>
            </w:pict>
          </mc:Fallback>
        </mc:AlternateContent>
      </w:r>
      <w:r w:rsidR="006A7F3B" w:rsidRPr="00FB12B5">
        <w:rPr>
          <w:rFonts w:ascii="Arial" w:hAnsi="Arial" w:cs="Arial"/>
          <w:szCs w:val="28"/>
        </w:rPr>
        <w:br/>
      </w:r>
      <w:r w:rsidR="00876112" w:rsidRPr="00FB12B5">
        <w:rPr>
          <w:rFonts w:ascii="Arial" w:hAnsi="Arial" w:cs="Arial"/>
        </w:rPr>
        <w:br/>
      </w:r>
    </w:p>
    <w:sdt>
      <w:sdtPr>
        <w:rPr>
          <w:rFonts w:ascii="Arial" w:hAnsi="Arial" w:cs="Arial"/>
        </w:rPr>
        <w:id w:val="2107383281"/>
        <w:docPartObj>
          <w:docPartGallery w:val="Table of Contents"/>
          <w:docPartUnique/>
        </w:docPartObj>
      </w:sdtPr>
      <w:sdtEndPr>
        <w:rPr>
          <w:b/>
          <w:bCs/>
          <w:noProof/>
        </w:rPr>
      </w:sdtEndPr>
      <w:sdtContent>
        <w:p w14:paraId="713D0004" w14:textId="2BE4465C" w:rsidR="00E158B3" w:rsidRPr="00FB12B5" w:rsidRDefault="00E158B3" w:rsidP="00FB12B5">
          <w:pPr>
            <w:ind w:left="0"/>
            <w:jc w:val="both"/>
            <w:rPr>
              <w:rFonts w:ascii="Arial" w:hAnsi="Arial" w:cs="Arial"/>
            </w:rPr>
          </w:pPr>
          <w:r w:rsidRPr="00FB12B5">
            <w:rPr>
              <w:rFonts w:ascii="Arial" w:hAnsi="Arial" w:cs="Arial"/>
            </w:rPr>
            <w:t>Contents</w:t>
          </w:r>
        </w:p>
        <w:p w14:paraId="0659AFB2" w14:textId="787E7C02" w:rsidR="00D54667" w:rsidRDefault="00E158B3">
          <w:pPr>
            <w:pStyle w:val="TOC1"/>
            <w:tabs>
              <w:tab w:val="left" w:pos="480"/>
              <w:tab w:val="right" w:leader="dot" w:pos="9017"/>
            </w:tabs>
            <w:rPr>
              <w:rFonts w:eastAsiaTheme="minorEastAsia" w:cstheme="minorBidi"/>
              <w:noProof/>
              <w:kern w:val="2"/>
              <w:lang w:eastAsia="en-GB"/>
              <w14:ligatures w14:val="standardContextual"/>
            </w:rPr>
          </w:pPr>
          <w:r w:rsidRPr="00FB12B5">
            <w:rPr>
              <w:rFonts w:ascii="Arial" w:hAnsi="Arial" w:cs="Arial"/>
            </w:rPr>
            <w:fldChar w:fldCharType="begin"/>
          </w:r>
          <w:r w:rsidRPr="00FB12B5">
            <w:rPr>
              <w:rFonts w:ascii="Arial" w:hAnsi="Arial" w:cs="Arial"/>
            </w:rPr>
            <w:instrText xml:space="preserve"> TOC \o "1-3" \h \z \u </w:instrText>
          </w:r>
          <w:r w:rsidRPr="00FB12B5">
            <w:rPr>
              <w:rFonts w:ascii="Arial" w:hAnsi="Arial" w:cs="Arial"/>
            </w:rPr>
            <w:fldChar w:fldCharType="separate"/>
          </w:r>
          <w:hyperlink w:anchor="_Toc207745246" w:history="1">
            <w:r w:rsidR="00D54667" w:rsidRPr="003856E5">
              <w:rPr>
                <w:rStyle w:val="Hyperlink"/>
                <w:rFonts w:ascii="Arial" w:hAnsi="Arial" w:cs="Arial"/>
                <w:noProof/>
              </w:rPr>
              <w:t>1.</w:t>
            </w:r>
            <w:r w:rsidR="00D54667">
              <w:rPr>
                <w:rFonts w:eastAsiaTheme="minorEastAsia" w:cstheme="minorBidi"/>
                <w:noProof/>
                <w:kern w:val="2"/>
                <w:lang w:eastAsia="en-GB"/>
                <w14:ligatures w14:val="standardContextual"/>
              </w:rPr>
              <w:tab/>
            </w:r>
            <w:r w:rsidR="00D54667" w:rsidRPr="003856E5">
              <w:rPr>
                <w:rStyle w:val="Hyperlink"/>
                <w:rFonts w:ascii="Arial" w:hAnsi="Arial" w:cs="Arial"/>
                <w:noProof/>
              </w:rPr>
              <w:t xml:space="preserve">Introduction to </w:t>
            </w:r>
            <w:r w:rsidR="00D54667" w:rsidRPr="003856E5">
              <w:rPr>
                <w:rStyle w:val="Hyperlink"/>
                <w:rFonts w:ascii="Arial" w:hAnsi="Arial" w:cs="Arial"/>
                <w:noProof/>
                <w:lang w:eastAsia="en-GB"/>
              </w:rPr>
              <w:t xml:space="preserve">The Wrexham University </w:t>
            </w:r>
            <w:r w:rsidR="00D54667" w:rsidRPr="003856E5">
              <w:rPr>
                <w:rStyle w:val="Hyperlink"/>
                <w:rFonts w:ascii="Arial" w:hAnsi="Arial" w:cs="Arial"/>
                <w:noProof/>
              </w:rPr>
              <w:t>Society 5.0</w:t>
            </w:r>
            <w:r w:rsidR="00D54667">
              <w:rPr>
                <w:noProof/>
                <w:webHidden/>
              </w:rPr>
              <w:tab/>
            </w:r>
            <w:r w:rsidR="00D54667">
              <w:rPr>
                <w:noProof/>
                <w:webHidden/>
              </w:rPr>
              <w:fldChar w:fldCharType="begin"/>
            </w:r>
            <w:r w:rsidR="00D54667">
              <w:rPr>
                <w:noProof/>
                <w:webHidden/>
              </w:rPr>
              <w:instrText xml:space="preserve"> PAGEREF _Toc207745246 \h </w:instrText>
            </w:r>
            <w:r w:rsidR="00D54667">
              <w:rPr>
                <w:noProof/>
                <w:webHidden/>
              </w:rPr>
            </w:r>
            <w:r w:rsidR="00D54667">
              <w:rPr>
                <w:noProof/>
                <w:webHidden/>
              </w:rPr>
              <w:fldChar w:fldCharType="separate"/>
            </w:r>
            <w:r w:rsidR="00D54667">
              <w:rPr>
                <w:noProof/>
                <w:webHidden/>
              </w:rPr>
              <w:t>1</w:t>
            </w:r>
            <w:r w:rsidR="00D54667">
              <w:rPr>
                <w:noProof/>
                <w:webHidden/>
              </w:rPr>
              <w:fldChar w:fldCharType="end"/>
            </w:r>
          </w:hyperlink>
        </w:p>
        <w:p w14:paraId="39B60559" w14:textId="6A02EA60"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47" w:history="1">
            <w:r w:rsidRPr="003856E5">
              <w:rPr>
                <w:rStyle w:val="Hyperlink"/>
                <w:rFonts w:ascii="Arial" w:hAnsi="Arial" w:cs="Arial"/>
                <w:noProof/>
              </w:rPr>
              <w:t>2.</w:t>
            </w:r>
            <w:r>
              <w:rPr>
                <w:rFonts w:eastAsiaTheme="minorEastAsia" w:cstheme="minorBidi"/>
                <w:noProof/>
                <w:kern w:val="2"/>
                <w:lang w:eastAsia="en-GB"/>
                <w14:ligatures w14:val="standardContextual"/>
              </w:rPr>
              <w:tab/>
            </w:r>
            <w:r w:rsidRPr="003856E5">
              <w:rPr>
                <w:rStyle w:val="Hyperlink"/>
                <w:rFonts w:ascii="Arial" w:hAnsi="Arial" w:cs="Arial"/>
                <w:noProof/>
              </w:rPr>
              <w:t>Outline for requirement</w:t>
            </w:r>
            <w:r>
              <w:rPr>
                <w:noProof/>
                <w:webHidden/>
              </w:rPr>
              <w:tab/>
            </w:r>
            <w:r>
              <w:rPr>
                <w:noProof/>
                <w:webHidden/>
              </w:rPr>
              <w:fldChar w:fldCharType="begin"/>
            </w:r>
            <w:r>
              <w:rPr>
                <w:noProof/>
                <w:webHidden/>
              </w:rPr>
              <w:instrText xml:space="preserve"> PAGEREF _Toc207745247 \h </w:instrText>
            </w:r>
            <w:r>
              <w:rPr>
                <w:noProof/>
                <w:webHidden/>
              </w:rPr>
            </w:r>
            <w:r>
              <w:rPr>
                <w:noProof/>
                <w:webHidden/>
              </w:rPr>
              <w:fldChar w:fldCharType="separate"/>
            </w:r>
            <w:r>
              <w:rPr>
                <w:noProof/>
                <w:webHidden/>
              </w:rPr>
              <w:t>2</w:t>
            </w:r>
            <w:r>
              <w:rPr>
                <w:noProof/>
                <w:webHidden/>
              </w:rPr>
              <w:fldChar w:fldCharType="end"/>
            </w:r>
          </w:hyperlink>
        </w:p>
        <w:p w14:paraId="16F809D3" w14:textId="7DC9218C"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48" w:history="1">
            <w:r w:rsidRPr="003856E5">
              <w:rPr>
                <w:rStyle w:val="Hyperlink"/>
                <w:rFonts w:ascii="Arial" w:hAnsi="Arial" w:cs="Arial"/>
                <w:noProof/>
                <w:lang w:val="en-US" w:eastAsia="en-GB"/>
              </w:rPr>
              <w:t>3.</w:t>
            </w:r>
            <w:r>
              <w:rPr>
                <w:rFonts w:eastAsiaTheme="minorEastAsia" w:cstheme="minorBidi"/>
                <w:noProof/>
                <w:kern w:val="2"/>
                <w:lang w:eastAsia="en-GB"/>
                <w14:ligatures w14:val="standardContextual"/>
              </w:rPr>
              <w:tab/>
            </w:r>
            <w:r w:rsidRPr="003856E5">
              <w:rPr>
                <w:rStyle w:val="Hyperlink"/>
                <w:rFonts w:ascii="Arial" w:hAnsi="Arial" w:cs="Arial"/>
                <w:noProof/>
                <w:lang w:val="en-US" w:eastAsia="en-GB"/>
              </w:rPr>
              <w:t>Specification</w:t>
            </w:r>
            <w:r>
              <w:rPr>
                <w:noProof/>
                <w:webHidden/>
              </w:rPr>
              <w:tab/>
            </w:r>
            <w:r>
              <w:rPr>
                <w:noProof/>
                <w:webHidden/>
              </w:rPr>
              <w:fldChar w:fldCharType="begin"/>
            </w:r>
            <w:r>
              <w:rPr>
                <w:noProof/>
                <w:webHidden/>
              </w:rPr>
              <w:instrText xml:space="preserve"> PAGEREF _Toc207745248 \h </w:instrText>
            </w:r>
            <w:r>
              <w:rPr>
                <w:noProof/>
                <w:webHidden/>
              </w:rPr>
            </w:r>
            <w:r>
              <w:rPr>
                <w:noProof/>
                <w:webHidden/>
              </w:rPr>
              <w:fldChar w:fldCharType="separate"/>
            </w:r>
            <w:r>
              <w:rPr>
                <w:noProof/>
                <w:webHidden/>
              </w:rPr>
              <w:t>2</w:t>
            </w:r>
            <w:r>
              <w:rPr>
                <w:noProof/>
                <w:webHidden/>
              </w:rPr>
              <w:fldChar w:fldCharType="end"/>
            </w:r>
          </w:hyperlink>
        </w:p>
        <w:p w14:paraId="449D99C0" w14:textId="5F05C599" w:rsidR="00D54667" w:rsidRDefault="00D54667">
          <w:pPr>
            <w:pStyle w:val="TOC2"/>
            <w:tabs>
              <w:tab w:val="right" w:leader="dot" w:pos="9017"/>
            </w:tabs>
            <w:rPr>
              <w:rFonts w:eastAsiaTheme="minorEastAsia" w:cstheme="minorBidi"/>
              <w:noProof/>
              <w:kern w:val="2"/>
              <w:lang w:eastAsia="en-GB"/>
              <w14:ligatures w14:val="standardContextual"/>
            </w:rPr>
          </w:pPr>
          <w:hyperlink w:anchor="_Toc207745249" w:history="1">
            <w:r w:rsidRPr="003856E5">
              <w:rPr>
                <w:rStyle w:val="Hyperlink"/>
                <w:noProof/>
                <w:lang w:eastAsia="en-GB"/>
              </w:rPr>
              <w:t>Strategic Alignment with Society 5.0</w:t>
            </w:r>
            <w:r>
              <w:rPr>
                <w:noProof/>
                <w:webHidden/>
              </w:rPr>
              <w:tab/>
            </w:r>
            <w:r>
              <w:rPr>
                <w:noProof/>
                <w:webHidden/>
              </w:rPr>
              <w:fldChar w:fldCharType="begin"/>
            </w:r>
            <w:r>
              <w:rPr>
                <w:noProof/>
                <w:webHidden/>
              </w:rPr>
              <w:instrText xml:space="preserve"> PAGEREF _Toc207745249 \h </w:instrText>
            </w:r>
            <w:r>
              <w:rPr>
                <w:noProof/>
                <w:webHidden/>
              </w:rPr>
            </w:r>
            <w:r>
              <w:rPr>
                <w:noProof/>
                <w:webHidden/>
              </w:rPr>
              <w:fldChar w:fldCharType="separate"/>
            </w:r>
            <w:r>
              <w:rPr>
                <w:noProof/>
                <w:webHidden/>
              </w:rPr>
              <w:t>3</w:t>
            </w:r>
            <w:r>
              <w:rPr>
                <w:noProof/>
                <w:webHidden/>
              </w:rPr>
              <w:fldChar w:fldCharType="end"/>
            </w:r>
          </w:hyperlink>
        </w:p>
        <w:p w14:paraId="6D203A22" w14:textId="21AD013E"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0" w:history="1">
            <w:r w:rsidRPr="003856E5">
              <w:rPr>
                <w:rStyle w:val="Hyperlink"/>
                <w:rFonts w:ascii="Arial" w:hAnsi="Arial" w:cs="Arial"/>
                <w:noProof/>
                <w:lang w:eastAsia="en-GB"/>
              </w:rPr>
              <w:t>4.</w:t>
            </w:r>
            <w:r>
              <w:rPr>
                <w:rFonts w:eastAsiaTheme="minorEastAsia" w:cstheme="minorBidi"/>
                <w:noProof/>
                <w:kern w:val="2"/>
                <w:lang w:eastAsia="en-GB"/>
                <w14:ligatures w14:val="standardContextual"/>
              </w:rPr>
              <w:tab/>
            </w:r>
            <w:r w:rsidRPr="003856E5">
              <w:rPr>
                <w:rStyle w:val="Hyperlink"/>
                <w:rFonts w:ascii="Arial" w:hAnsi="Arial" w:cs="Arial"/>
                <w:noProof/>
                <w:lang w:eastAsia="en-GB"/>
              </w:rPr>
              <w:t>Lead time requirements</w:t>
            </w:r>
            <w:r>
              <w:rPr>
                <w:noProof/>
                <w:webHidden/>
              </w:rPr>
              <w:tab/>
            </w:r>
            <w:r>
              <w:rPr>
                <w:noProof/>
                <w:webHidden/>
              </w:rPr>
              <w:fldChar w:fldCharType="begin"/>
            </w:r>
            <w:r>
              <w:rPr>
                <w:noProof/>
                <w:webHidden/>
              </w:rPr>
              <w:instrText xml:space="preserve"> PAGEREF _Toc207745250 \h </w:instrText>
            </w:r>
            <w:r>
              <w:rPr>
                <w:noProof/>
                <w:webHidden/>
              </w:rPr>
            </w:r>
            <w:r>
              <w:rPr>
                <w:noProof/>
                <w:webHidden/>
              </w:rPr>
              <w:fldChar w:fldCharType="separate"/>
            </w:r>
            <w:r>
              <w:rPr>
                <w:noProof/>
                <w:webHidden/>
              </w:rPr>
              <w:t>3</w:t>
            </w:r>
            <w:r>
              <w:rPr>
                <w:noProof/>
                <w:webHidden/>
              </w:rPr>
              <w:fldChar w:fldCharType="end"/>
            </w:r>
          </w:hyperlink>
        </w:p>
        <w:p w14:paraId="08630CF6" w14:textId="21398AB0"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1" w:history="1">
            <w:r w:rsidRPr="003856E5">
              <w:rPr>
                <w:rStyle w:val="Hyperlink"/>
                <w:rFonts w:ascii="Arial" w:hAnsi="Arial" w:cs="Arial"/>
                <w:noProof/>
              </w:rPr>
              <w:t>5.</w:t>
            </w:r>
            <w:r>
              <w:rPr>
                <w:rFonts w:eastAsiaTheme="minorEastAsia" w:cstheme="minorBidi"/>
                <w:noProof/>
                <w:kern w:val="2"/>
                <w:lang w:eastAsia="en-GB"/>
                <w14:ligatures w14:val="standardContextual"/>
              </w:rPr>
              <w:tab/>
            </w:r>
            <w:r w:rsidRPr="003856E5">
              <w:rPr>
                <w:rStyle w:val="Hyperlink"/>
                <w:rFonts w:ascii="Arial" w:hAnsi="Arial" w:cs="Arial"/>
                <w:noProof/>
              </w:rPr>
              <w:t>Quality and performance standards</w:t>
            </w:r>
            <w:r>
              <w:rPr>
                <w:noProof/>
                <w:webHidden/>
              </w:rPr>
              <w:tab/>
            </w:r>
            <w:r>
              <w:rPr>
                <w:noProof/>
                <w:webHidden/>
              </w:rPr>
              <w:fldChar w:fldCharType="begin"/>
            </w:r>
            <w:r>
              <w:rPr>
                <w:noProof/>
                <w:webHidden/>
              </w:rPr>
              <w:instrText xml:space="preserve"> PAGEREF _Toc207745251 \h </w:instrText>
            </w:r>
            <w:r>
              <w:rPr>
                <w:noProof/>
                <w:webHidden/>
              </w:rPr>
            </w:r>
            <w:r>
              <w:rPr>
                <w:noProof/>
                <w:webHidden/>
              </w:rPr>
              <w:fldChar w:fldCharType="separate"/>
            </w:r>
            <w:r>
              <w:rPr>
                <w:noProof/>
                <w:webHidden/>
              </w:rPr>
              <w:t>4</w:t>
            </w:r>
            <w:r>
              <w:rPr>
                <w:noProof/>
                <w:webHidden/>
              </w:rPr>
              <w:fldChar w:fldCharType="end"/>
            </w:r>
          </w:hyperlink>
        </w:p>
        <w:p w14:paraId="5AF4EE57" w14:textId="505D4512" w:rsidR="00D54667" w:rsidRDefault="00D54667">
          <w:pPr>
            <w:pStyle w:val="TOC2"/>
            <w:tabs>
              <w:tab w:val="right" w:leader="dot" w:pos="9017"/>
            </w:tabs>
            <w:rPr>
              <w:rFonts w:eastAsiaTheme="minorEastAsia" w:cstheme="minorBidi"/>
              <w:noProof/>
              <w:kern w:val="2"/>
              <w:lang w:eastAsia="en-GB"/>
              <w14:ligatures w14:val="standardContextual"/>
            </w:rPr>
          </w:pPr>
          <w:hyperlink w:anchor="_Toc207745252" w:history="1">
            <w:r w:rsidRPr="003856E5">
              <w:rPr>
                <w:rStyle w:val="Hyperlink"/>
                <w:rFonts w:ascii="Arial" w:hAnsi="Arial" w:cs="Arial"/>
                <w:noProof/>
              </w:rPr>
              <w:t>Commissioned to stated specification</w:t>
            </w:r>
            <w:r>
              <w:rPr>
                <w:noProof/>
                <w:webHidden/>
              </w:rPr>
              <w:tab/>
            </w:r>
            <w:r>
              <w:rPr>
                <w:noProof/>
                <w:webHidden/>
              </w:rPr>
              <w:fldChar w:fldCharType="begin"/>
            </w:r>
            <w:r>
              <w:rPr>
                <w:noProof/>
                <w:webHidden/>
              </w:rPr>
              <w:instrText xml:space="preserve"> PAGEREF _Toc207745252 \h </w:instrText>
            </w:r>
            <w:r>
              <w:rPr>
                <w:noProof/>
                <w:webHidden/>
              </w:rPr>
            </w:r>
            <w:r>
              <w:rPr>
                <w:noProof/>
                <w:webHidden/>
              </w:rPr>
              <w:fldChar w:fldCharType="separate"/>
            </w:r>
            <w:r>
              <w:rPr>
                <w:noProof/>
                <w:webHidden/>
              </w:rPr>
              <w:t>4</w:t>
            </w:r>
            <w:r>
              <w:rPr>
                <w:noProof/>
                <w:webHidden/>
              </w:rPr>
              <w:fldChar w:fldCharType="end"/>
            </w:r>
          </w:hyperlink>
        </w:p>
        <w:p w14:paraId="0168698F" w14:textId="2EDDA21A" w:rsidR="00D54667" w:rsidRDefault="00D54667">
          <w:pPr>
            <w:pStyle w:val="TOC2"/>
            <w:tabs>
              <w:tab w:val="right" w:leader="dot" w:pos="9017"/>
            </w:tabs>
            <w:rPr>
              <w:rFonts w:eastAsiaTheme="minorEastAsia" w:cstheme="minorBidi"/>
              <w:noProof/>
              <w:kern w:val="2"/>
              <w:lang w:eastAsia="en-GB"/>
              <w14:ligatures w14:val="standardContextual"/>
            </w:rPr>
          </w:pPr>
          <w:hyperlink w:anchor="_Toc207745253" w:history="1">
            <w:r w:rsidRPr="003856E5">
              <w:rPr>
                <w:rStyle w:val="Hyperlink"/>
                <w:rFonts w:ascii="Arial" w:hAnsi="Arial" w:cs="Arial"/>
                <w:noProof/>
              </w:rPr>
              <w:t>Design Standard</w:t>
            </w:r>
            <w:r>
              <w:rPr>
                <w:noProof/>
                <w:webHidden/>
              </w:rPr>
              <w:tab/>
            </w:r>
            <w:r>
              <w:rPr>
                <w:noProof/>
                <w:webHidden/>
              </w:rPr>
              <w:fldChar w:fldCharType="begin"/>
            </w:r>
            <w:r>
              <w:rPr>
                <w:noProof/>
                <w:webHidden/>
              </w:rPr>
              <w:instrText xml:space="preserve"> PAGEREF _Toc207745253 \h </w:instrText>
            </w:r>
            <w:r>
              <w:rPr>
                <w:noProof/>
                <w:webHidden/>
              </w:rPr>
            </w:r>
            <w:r>
              <w:rPr>
                <w:noProof/>
                <w:webHidden/>
              </w:rPr>
              <w:fldChar w:fldCharType="separate"/>
            </w:r>
            <w:r>
              <w:rPr>
                <w:noProof/>
                <w:webHidden/>
              </w:rPr>
              <w:t>4</w:t>
            </w:r>
            <w:r>
              <w:rPr>
                <w:noProof/>
                <w:webHidden/>
              </w:rPr>
              <w:fldChar w:fldCharType="end"/>
            </w:r>
          </w:hyperlink>
        </w:p>
        <w:p w14:paraId="1DA64049" w14:textId="342E7956"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4" w:history="1">
            <w:r w:rsidRPr="003856E5">
              <w:rPr>
                <w:rStyle w:val="Hyperlink"/>
                <w:rFonts w:ascii="Arial" w:hAnsi="Arial" w:cs="Arial"/>
                <w:noProof/>
              </w:rPr>
              <w:t>6.</w:t>
            </w:r>
            <w:r>
              <w:rPr>
                <w:rFonts w:eastAsiaTheme="minorEastAsia" w:cstheme="minorBidi"/>
                <w:noProof/>
                <w:kern w:val="2"/>
                <w:lang w:eastAsia="en-GB"/>
                <w14:ligatures w14:val="standardContextual"/>
              </w:rPr>
              <w:tab/>
            </w:r>
            <w:r w:rsidRPr="003856E5">
              <w:rPr>
                <w:rStyle w:val="Hyperlink"/>
                <w:rFonts w:ascii="Arial" w:hAnsi="Arial" w:cs="Arial"/>
                <w:noProof/>
              </w:rPr>
              <w:t>System Documentation</w:t>
            </w:r>
            <w:r>
              <w:rPr>
                <w:noProof/>
                <w:webHidden/>
              </w:rPr>
              <w:tab/>
            </w:r>
            <w:r>
              <w:rPr>
                <w:noProof/>
                <w:webHidden/>
              </w:rPr>
              <w:fldChar w:fldCharType="begin"/>
            </w:r>
            <w:r>
              <w:rPr>
                <w:noProof/>
                <w:webHidden/>
              </w:rPr>
              <w:instrText xml:space="preserve"> PAGEREF _Toc207745254 \h </w:instrText>
            </w:r>
            <w:r>
              <w:rPr>
                <w:noProof/>
                <w:webHidden/>
              </w:rPr>
            </w:r>
            <w:r>
              <w:rPr>
                <w:noProof/>
                <w:webHidden/>
              </w:rPr>
              <w:fldChar w:fldCharType="separate"/>
            </w:r>
            <w:r>
              <w:rPr>
                <w:noProof/>
                <w:webHidden/>
              </w:rPr>
              <w:t>4</w:t>
            </w:r>
            <w:r>
              <w:rPr>
                <w:noProof/>
                <w:webHidden/>
              </w:rPr>
              <w:fldChar w:fldCharType="end"/>
            </w:r>
          </w:hyperlink>
        </w:p>
        <w:p w14:paraId="0DFCDFE1" w14:textId="50898C7F"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5" w:history="1">
            <w:r w:rsidRPr="003856E5">
              <w:rPr>
                <w:rStyle w:val="Hyperlink"/>
                <w:rFonts w:ascii="Arial" w:hAnsi="Arial" w:cs="Arial"/>
                <w:noProof/>
              </w:rPr>
              <w:t>7.</w:t>
            </w:r>
            <w:r>
              <w:rPr>
                <w:rFonts w:eastAsiaTheme="minorEastAsia" w:cstheme="minorBidi"/>
                <w:noProof/>
                <w:kern w:val="2"/>
                <w:lang w:eastAsia="en-GB"/>
                <w14:ligatures w14:val="standardContextual"/>
              </w:rPr>
              <w:tab/>
            </w:r>
            <w:r w:rsidRPr="003856E5">
              <w:rPr>
                <w:rStyle w:val="Hyperlink"/>
                <w:rFonts w:ascii="Arial" w:hAnsi="Arial" w:cs="Arial"/>
                <w:noProof/>
              </w:rPr>
              <w:t>Training</w:t>
            </w:r>
            <w:r>
              <w:rPr>
                <w:noProof/>
                <w:webHidden/>
              </w:rPr>
              <w:tab/>
            </w:r>
            <w:r>
              <w:rPr>
                <w:noProof/>
                <w:webHidden/>
              </w:rPr>
              <w:fldChar w:fldCharType="begin"/>
            </w:r>
            <w:r>
              <w:rPr>
                <w:noProof/>
                <w:webHidden/>
              </w:rPr>
              <w:instrText xml:space="preserve"> PAGEREF _Toc207745255 \h </w:instrText>
            </w:r>
            <w:r>
              <w:rPr>
                <w:noProof/>
                <w:webHidden/>
              </w:rPr>
            </w:r>
            <w:r>
              <w:rPr>
                <w:noProof/>
                <w:webHidden/>
              </w:rPr>
              <w:fldChar w:fldCharType="separate"/>
            </w:r>
            <w:r>
              <w:rPr>
                <w:noProof/>
                <w:webHidden/>
              </w:rPr>
              <w:t>4</w:t>
            </w:r>
            <w:r>
              <w:rPr>
                <w:noProof/>
                <w:webHidden/>
              </w:rPr>
              <w:fldChar w:fldCharType="end"/>
            </w:r>
          </w:hyperlink>
        </w:p>
        <w:p w14:paraId="392571EC" w14:textId="6CC47A49"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6" w:history="1">
            <w:r w:rsidRPr="003856E5">
              <w:rPr>
                <w:rStyle w:val="Hyperlink"/>
                <w:rFonts w:ascii="Arial" w:hAnsi="Arial" w:cs="Arial"/>
                <w:noProof/>
              </w:rPr>
              <w:t>8.</w:t>
            </w:r>
            <w:r>
              <w:rPr>
                <w:rFonts w:eastAsiaTheme="minorEastAsia" w:cstheme="minorBidi"/>
                <w:noProof/>
                <w:kern w:val="2"/>
                <w:lang w:eastAsia="en-GB"/>
                <w14:ligatures w14:val="standardContextual"/>
              </w:rPr>
              <w:tab/>
            </w:r>
            <w:r w:rsidRPr="003856E5">
              <w:rPr>
                <w:rStyle w:val="Hyperlink"/>
                <w:rFonts w:ascii="Arial" w:hAnsi="Arial" w:cs="Arial"/>
                <w:noProof/>
              </w:rPr>
              <w:t>Installation</w:t>
            </w:r>
            <w:r>
              <w:rPr>
                <w:noProof/>
                <w:webHidden/>
              </w:rPr>
              <w:tab/>
            </w:r>
            <w:r>
              <w:rPr>
                <w:noProof/>
                <w:webHidden/>
              </w:rPr>
              <w:fldChar w:fldCharType="begin"/>
            </w:r>
            <w:r>
              <w:rPr>
                <w:noProof/>
                <w:webHidden/>
              </w:rPr>
              <w:instrText xml:space="preserve"> PAGEREF _Toc207745256 \h </w:instrText>
            </w:r>
            <w:r>
              <w:rPr>
                <w:noProof/>
                <w:webHidden/>
              </w:rPr>
            </w:r>
            <w:r>
              <w:rPr>
                <w:noProof/>
                <w:webHidden/>
              </w:rPr>
              <w:fldChar w:fldCharType="separate"/>
            </w:r>
            <w:r>
              <w:rPr>
                <w:noProof/>
                <w:webHidden/>
              </w:rPr>
              <w:t>4</w:t>
            </w:r>
            <w:r>
              <w:rPr>
                <w:noProof/>
                <w:webHidden/>
              </w:rPr>
              <w:fldChar w:fldCharType="end"/>
            </w:r>
          </w:hyperlink>
        </w:p>
        <w:p w14:paraId="6C904F40" w14:textId="76BFF3C4" w:rsidR="00D54667" w:rsidRDefault="00D54667">
          <w:pPr>
            <w:pStyle w:val="TOC1"/>
            <w:tabs>
              <w:tab w:val="left" w:pos="480"/>
              <w:tab w:val="right" w:leader="dot" w:pos="9017"/>
            </w:tabs>
            <w:rPr>
              <w:rFonts w:eastAsiaTheme="minorEastAsia" w:cstheme="minorBidi"/>
              <w:noProof/>
              <w:kern w:val="2"/>
              <w:lang w:eastAsia="en-GB"/>
              <w14:ligatures w14:val="standardContextual"/>
            </w:rPr>
          </w:pPr>
          <w:hyperlink w:anchor="_Toc207745257" w:history="1">
            <w:r w:rsidRPr="003856E5">
              <w:rPr>
                <w:rStyle w:val="Hyperlink"/>
                <w:rFonts w:ascii="Arial" w:hAnsi="Arial" w:cs="Arial"/>
                <w:noProof/>
              </w:rPr>
              <w:t>9.</w:t>
            </w:r>
            <w:r>
              <w:rPr>
                <w:rFonts w:eastAsiaTheme="minorEastAsia" w:cstheme="minorBidi"/>
                <w:noProof/>
                <w:kern w:val="2"/>
                <w:lang w:eastAsia="en-GB"/>
                <w14:ligatures w14:val="standardContextual"/>
              </w:rPr>
              <w:tab/>
            </w:r>
            <w:r w:rsidRPr="003856E5">
              <w:rPr>
                <w:rStyle w:val="Hyperlink"/>
                <w:rFonts w:ascii="Arial" w:hAnsi="Arial" w:cs="Arial"/>
                <w:noProof/>
              </w:rPr>
              <w:t>Delivery into the Building and into the Installation Site</w:t>
            </w:r>
            <w:r>
              <w:rPr>
                <w:noProof/>
                <w:webHidden/>
              </w:rPr>
              <w:tab/>
            </w:r>
            <w:r>
              <w:rPr>
                <w:noProof/>
                <w:webHidden/>
              </w:rPr>
              <w:fldChar w:fldCharType="begin"/>
            </w:r>
            <w:r>
              <w:rPr>
                <w:noProof/>
                <w:webHidden/>
              </w:rPr>
              <w:instrText xml:space="preserve"> PAGEREF _Toc207745257 \h </w:instrText>
            </w:r>
            <w:r>
              <w:rPr>
                <w:noProof/>
                <w:webHidden/>
              </w:rPr>
            </w:r>
            <w:r>
              <w:rPr>
                <w:noProof/>
                <w:webHidden/>
              </w:rPr>
              <w:fldChar w:fldCharType="separate"/>
            </w:r>
            <w:r>
              <w:rPr>
                <w:noProof/>
                <w:webHidden/>
              </w:rPr>
              <w:t>4</w:t>
            </w:r>
            <w:r>
              <w:rPr>
                <w:noProof/>
                <w:webHidden/>
              </w:rPr>
              <w:fldChar w:fldCharType="end"/>
            </w:r>
          </w:hyperlink>
        </w:p>
        <w:p w14:paraId="773D2A9B" w14:textId="040B11B5"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58" w:history="1">
            <w:r w:rsidRPr="003856E5">
              <w:rPr>
                <w:rStyle w:val="Hyperlink"/>
                <w:rFonts w:ascii="Arial" w:hAnsi="Arial" w:cs="Arial"/>
                <w:noProof/>
              </w:rPr>
              <w:t>10.</w:t>
            </w:r>
            <w:r>
              <w:rPr>
                <w:rFonts w:eastAsiaTheme="minorEastAsia" w:cstheme="minorBidi"/>
                <w:noProof/>
                <w:kern w:val="2"/>
                <w:lang w:eastAsia="en-GB"/>
                <w14:ligatures w14:val="standardContextual"/>
              </w:rPr>
              <w:tab/>
            </w:r>
            <w:r w:rsidRPr="003856E5">
              <w:rPr>
                <w:rStyle w:val="Hyperlink"/>
                <w:rFonts w:ascii="Arial" w:hAnsi="Arial" w:cs="Arial"/>
                <w:noProof/>
              </w:rPr>
              <w:t>Warranty, Maintenance and Support Helpdesk</w:t>
            </w:r>
            <w:r>
              <w:rPr>
                <w:noProof/>
                <w:webHidden/>
              </w:rPr>
              <w:tab/>
            </w:r>
            <w:r>
              <w:rPr>
                <w:noProof/>
                <w:webHidden/>
              </w:rPr>
              <w:fldChar w:fldCharType="begin"/>
            </w:r>
            <w:r>
              <w:rPr>
                <w:noProof/>
                <w:webHidden/>
              </w:rPr>
              <w:instrText xml:space="preserve"> PAGEREF _Toc207745258 \h </w:instrText>
            </w:r>
            <w:r>
              <w:rPr>
                <w:noProof/>
                <w:webHidden/>
              </w:rPr>
            </w:r>
            <w:r>
              <w:rPr>
                <w:noProof/>
                <w:webHidden/>
              </w:rPr>
              <w:fldChar w:fldCharType="separate"/>
            </w:r>
            <w:r>
              <w:rPr>
                <w:noProof/>
                <w:webHidden/>
              </w:rPr>
              <w:t>5</w:t>
            </w:r>
            <w:r>
              <w:rPr>
                <w:noProof/>
                <w:webHidden/>
              </w:rPr>
              <w:fldChar w:fldCharType="end"/>
            </w:r>
          </w:hyperlink>
        </w:p>
        <w:p w14:paraId="00986CEE" w14:textId="6861D182"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59" w:history="1">
            <w:r w:rsidRPr="003856E5">
              <w:rPr>
                <w:rStyle w:val="Hyperlink"/>
                <w:rFonts w:ascii="Arial" w:hAnsi="Arial" w:cs="Arial"/>
                <w:noProof/>
              </w:rPr>
              <w:t>11.</w:t>
            </w:r>
            <w:r>
              <w:rPr>
                <w:rFonts w:eastAsiaTheme="minorEastAsia" w:cstheme="minorBidi"/>
                <w:noProof/>
                <w:kern w:val="2"/>
                <w:lang w:eastAsia="en-GB"/>
                <w14:ligatures w14:val="standardContextual"/>
              </w:rPr>
              <w:tab/>
            </w:r>
            <w:r w:rsidRPr="003856E5">
              <w:rPr>
                <w:rStyle w:val="Hyperlink"/>
                <w:rFonts w:ascii="Arial" w:hAnsi="Arial" w:cs="Arial"/>
                <w:noProof/>
              </w:rPr>
              <w:t>Payment</w:t>
            </w:r>
            <w:r>
              <w:rPr>
                <w:noProof/>
                <w:webHidden/>
              </w:rPr>
              <w:tab/>
            </w:r>
            <w:r>
              <w:rPr>
                <w:noProof/>
                <w:webHidden/>
              </w:rPr>
              <w:fldChar w:fldCharType="begin"/>
            </w:r>
            <w:r>
              <w:rPr>
                <w:noProof/>
                <w:webHidden/>
              </w:rPr>
              <w:instrText xml:space="preserve"> PAGEREF _Toc207745259 \h </w:instrText>
            </w:r>
            <w:r>
              <w:rPr>
                <w:noProof/>
                <w:webHidden/>
              </w:rPr>
            </w:r>
            <w:r>
              <w:rPr>
                <w:noProof/>
                <w:webHidden/>
              </w:rPr>
              <w:fldChar w:fldCharType="separate"/>
            </w:r>
            <w:r>
              <w:rPr>
                <w:noProof/>
                <w:webHidden/>
              </w:rPr>
              <w:t>5</w:t>
            </w:r>
            <w:r>
              <w:rPr>
                <w:noProof/>
                <w:webHidden/>
              </w:rPr>
              <w:fldChar w:fldCharType="end"/>
            </w:r>
          </w:hyperlink>
        </w:p>
        <w:p w14:paraId="72979A3C" w14:textId="631AF792"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60" w:history="1">
            <w:r w:rsidRPr="003856E5">
              <w:rPr>
                <w:rStyle w:val="Hyperlink"/>
                <w:rFonts w:ascii="Arial" w:hAnsi="Arial" w:cs="Arial"/>
                <w:noProof/>
              </w:rPr>
              <w:t>12.</w:t>
            </w:r>
            <w:r>
              <w:rPr>
                <w:rFonts w:eastAsiaTheme="minorEastAsia" w:cstheme="minorBidi"/>
                <w:noProof/>
                <w:kern w:val="2"/>
                <w:lang w:eastAsia="en-GB"/>
                <w14:ligatures w14:val="standardContextual"/>
              </w:rPr>
              <w:tab/>
            </w:r>
            <w:r w:rsidRPr="003856E5">
              <w:rPr>
                <w:rStyle w:val="Hyperlink"/>
                <w:rFonts w:ascii="Arial" w:hAnsi="Arial" w:cs="Arial"/>
                <w:noProof/>
              </w:rPr>
              <w:t>Insurance Cover Required</w:t>
            </w:r>
            <w:r>
              <w:rPr>
                <w:noProof/>
                <w:webHidden/>
              </w:rPr>
              <w:tab/>
            </w:r>
            <w:r>
              <w:rPr>
                <w:noProof/>
                <w:webHidden/>
              </w:rPr>
              <w:fldChar w:fldCharType="begin"/>
            </w:r>
            <w:r>
              <w:rPr>
                <w:noProof/>
                <w:webHidden/>
              </w:rPr>
              <w:instrText xml:space="preserve"> PAGEREF _Toc207745260 \h </w:instrText>
            </w:r>
            <w:r>
              <w:rPr>
                <w:noProof/>
                <w:webHidden/>
              </w:rPr>
            </w:r>
            <w:r>
              <w:rPr>
                <w:noProof/>
                <w:webHidden/>
              </w:rPr>
              <w:fldChar w:fldCharType="separate"/>
            </w:r>
            <w:r>
              <w:rPr>
                <w:noProof/>
                <w:webHidden/>
              </w:rPr>
              <w:t>5</w:t>
            </w:r>
            <w:r>
              <w:rPr>
                <w:noProof/>
                <w:webHidden/>
              </w:rPr>
              <w:fldChar w:fldCharType="end"/>
            </w:r>
          </w:hyperlink>
        </w:p>
        <w:p w14:paraId="3D04DD58" w14:textId="236182B6"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61" w:history="1">
            <w:r w:rsidRPr="003856E5">
              <w:rPr>
                <w:rStyle w:val="Hyperlink"/>
                <w:rFonts w:ascii="Arial" w:hAnsi="Arial" w:cs="Arial"/>
                <w:noProof/>
              </w:rPr>
              <w:t>13.</w:t>
            </w:r>
            <w:r>
              <w:rPr>
                <w:rFonts w:eastAsiaTheme="minorEastAsia" w:cstheme="minorBidi"/>
                <w:noProof/>
                <w:kern w:val="2"/>
                <w:lang w:eastAsia="en-GB"/>
                <w14:ligatures w14:val="standardContextual"/>
              </w:rPr>
              <w:tab/>
            </w:r>
            <w:r w:rsidRPr="003856E5">
              <w:rPr>
                <w:rStyle w:val="Hyperlink"/>
                <w:rFonts w:ascii="Arial" w:hAnsi="Arial" w:cs="Arial"/>
                <w:noProof/>
              </w:rPr>
              <w:t>Terms and Conditions of Contract</w:t>
            </w:r>
            <w:r>
              <w:rPr>
                <w:noProof/>
                <w:webHidden/>
              </w:rPr>
              <w:tab/>
            </w:r>
            <w:r>
              <w:rPr>
                <w:noProof/>
                <w:webHidden/>
              </w:rPr>
              <w:fldChar w:fldCharType="begin"/>
            </w:r>
            <w:r>
              <w:rPr>
                <w:noProof/>
                <w:webHidden/>
              </w:rPr>
              <w:instrText xml:space="preserve"> PAGEREF _Toc207745261 \h </w:instrText>
            </w:r>
            <w:r>
              <w:rPr>
                <w:noProof/>
                <w:webHidden/>
              </w:rPr>
            </w:r>
            <w:r>
              <w:rPr>
                <w:noProof/>
                <w:webHidden/>
              </w:rPr>
              <w:fldChar w:fldCharType="separate"/>
            </w:r>
            <w:r>
              <w:rPr>
                <w:noProof/>
                <w:webHidden/>
              </w:rPr>
              <w:t>5</w:t>
            </w:r>
            <w:r>
              <w:rPr>
                <w:noProof/>
                <w:webHidden/>
              </w:rPr>
              <w:fldChar w:fldCharType="end"/>
            </w:r>
          </w:hyperlink>
        </w:p>
        <w:p w14:paraId="7EAC4D69" w14:textId="2A367F3F"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62" w:history="1">
            <w:r w:rsidRPr="003856E5">
              <w:rPr>
                <w:rStyle w:val="Hyperlink"/>
                <w:rFonts w:ascii="Arial" w:hAnsi="Arial" w:cs="Arial"/>
                <w:noProof/>
              </w:rPr>
              <w:t>14.</w:t>
            </w:r>
            <w:r>
              <w:rPr>
                <w:rFonts w:eastAsiaTheme="minorEastAsia" w:cstheme="minorBidi"/>
                <w:noProof/>
                <w:kern w:val="2"/>
                <w:lang w:eastAsia="en-GB"/>
                <w14:ligatures w14:val="standardContextual"/>
              </w:rPr>
              <w:tab/>
            </w:r>
            <w:r w:rsidRPr="003856E5">
              <w:rPr>
                <w:rStyle w:val="Hyperlink"/>
                <w:rFonts w:ascii="Arial" w:hAnsi="Arial" w:cs="Arial"/>
                <w:noProof/>
              </w:rPr>
              <w:t>Inco Terms</w:t>
            </w:r>
            <w:r>
              <w:rPr>
                <w:noProof/>
                <w:webHidden/>
              </w:rPr>
              <w:tab/>
            </w:r>
            <w:r>
              <w:rPr>
                <w:noProof/>
                <w:webHidden/>
              </w:rPr>
              <w:fldChar w:fldCharType="begin"/>
            </w:r>
            <w:r>
              <w:rPr>
                <w:noProof/>
                <w:webHidden/>
              </w:rPr>
              <w:instrText xml:space="preserve"> PAGEREF _Toc207745262 \h </w:instrText>
            </w:r>
            <w:r>
              <w:rPr>
                <w:noProof/>
                <w:webHidden/>
              </w:rPr>
            </w:r>
            <w:r>
              <w:rPr>
                <w:noProof/>
                <w:webHidden/>
              </w:rPr>
              <w:fldChar w:fldCharType="separate"/>
            </w:r>
            <w:r>
              <w:rPr>
                <w:noProof/>
                <w:webHidden/>
              </w:rPr>
              <w:t>6</w:t>
            </w:r>
            <w:r>
              <w:rPr>
                <w:noProof/>
                <w:webHidden/>
              </w:rPr>
              <w:fldChar w:fldCharType="end"/>
            </w:r>
          </w:hyperlink>
        </w:p>
        <w:p w14:paraId="3322AA2F" w14:textId="5FA56E74"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63" w:history="1">
            <w:r w:rsidRPr="003856E5">
              <w:rPr>
                <w:rStyle w:val="Hyperlink"/>
                <w:rFonts w:ascii="Arial" w:hAnsi="Arial" w:cs="Arial"/>
                <w:noProof/>
              </w:rPr>
              <w:t>15.</w:t>
            </w:r>
            <w:r>
              <w:rPr>
                <w:rFonts w:eastAsiaTheme="minorEastAsia" w:cstheme="minorBidi"/>
                <w:noProof/>
                <w:kern w:val="2"/>
                <w:lang w:eastAsia="en-GB"/>
                <w14:ligatures w14:val="standardContextual"/>
              </w:rPr>
              <w:tab/>
            </w:r>
            <w:r w:rsidRPr="003856E5">
              <w:rPr>
                <w:rStyle w:val="Hyperlink"/>
                <w:rFonts w:ascii="Arial" w:hAnsi="Arial" w:cs="Arial"/>
                <w:noProof/>
              </w:rPr>
              <w:t>Export Control</w:t>
            </w:r>
            <w:r>
              <w:rPr>
                <w:noProof/>
                <w:webHidden/>
              </w:rPr>
              <w:tab/>
            </w:r>
            <w:r>
              <w:rPr>
                <w:noProof/>
                <w:webHidden/>
              </w:rPr>
              <w:fldChar w:fldCharType="begin"/>
            </w:r>
            <w:r>
              <w:rPr>
                <w:noProof/>
                <w:webHidden/>
              </w:rPr>
              <w:instrText xml:space="preserve"> PAGEREF _Toc207745263 \h </w:instrText>
            </w:r>
            <w:r>
              <w:rPr>
                <w:noProof/>
                <w:webHidden/>
              </w:rPr>
            </w:r>
            <w:r>
              <w:rPr>
                <w:noProof/>
                <w:webHidden/>
              </w:rPr>
              <w:fldChar w:fldCharType="separate"/>
            </w:r>
            <w:r>
              <w:rPr>
                <w:noProof/>
                <w:webHidden/>
              </w:rPr>
              <w:t>6</w:t>
            </w:r>
            <w:r>
              <w:rPr>
                <w:noProof/>
                <w:webHidden/>
              </w:rPr>
              <w:fldChar w:fldCharType="end"/>
            </w:r>
          </w:hyperlink>
        </w:p>
        <w:p w14:paraId="53E79C6C" w14:textId="3F6AF775" w:rsidR="00D54667" w:rsidRDefault="00D54667">
          <w:pPr>
            <w:pStyle w:val="TOC1"/>
            <w:tabs>
              <w:tab w:val="left" w:pos="720"/>
              <w:tab w:val="right" w:leader="dot" w:pos="9017"/>
            </w:tabs>
            <w:rPr>
              <w:rFonts w:eastAsiaTheme="minorEastAsia" w:cstheme="minorBidi"/>
              <w:noProof/>
              <w:kern w:val="2"/>
              <w:lang w:eastAsia="en-GB"/>
              <w14:ligatures w14:val="standardContextual"/>
            </w:rPr>
          </w:pPr>
          <w:hyperlink w:anchor="_Toc207745264" w:history="1">
            <w:r w:rsidRPr="003856E5">
              <w:rPr>
                <w:rStyle w:val="Hyperlink"/>
                <w:rFonts w:ascii="Arial" w:hAnsi="Arial" w:cs="Arial"/>
                <w:noProof/>
              </w:rPr>
              <w:t>16.</w:t>
            </w:r>
            <w:r>
              <w:rPr>
                <w:rFonts w:eastAsiaTheme="minorEastAsia" w:cstheme="minorBidi"/>
                <w:noProof/>
                <w:kern w:val="2"/>
                <w:lang w:eastAsia="en-GB"/>
                <w14:ligatures w14:val="standardContextual"/>
              </w:rPr>
              <w:tab/>
            </w:r>
            <w:r w:rsidRPr="003856E5">
              <w:rPr>
                <w:rStyle w:val="Hyperlink"/>
                <w:rFonts w:ascii="Arial" w:hAnsi="Arial" w:cs="Arial"/>
                <w:noProof/>
              </w:rPr>
              <w:t>Other Considerations</w:t>
            </w:r>
            <w:r>
              <w:rPr>
                <w:noProof/>
                <w:webHidden/>
              </w:rPr>
              <w:tab/>
            </w:r>
            <w:r>
              <w:rPr>
                <w:noProof/>
                <w:webHidden/>
              </w:rPr>
              <w:fldChar w:fldCharType="begin"/>
            </w:r>
            <w:r>
              <w:rPr>
                <w:noProof/>
                <w:webHidden/>
              </w:rPr>
              <w:instrText xml:space="preserve"> PAGEREF _Toc207745264 \h </w:instrText>
            </w:r>
            <w:r>
              <w:rPr>
                <w:noProof/>
                <w:webHidden/>
              </w:rPr>
            </w:r>
            <w:r>
              <w:rPr>
                <w:noProof/>
                <w:webHidden/>
              </w:rPr>
              <w:fldChar w:fldCharType="separate"/>
            </w:r>
            <w:r>
              <w:rPr>
                <w:noProof/>
                <w:webHidden/>
              </w:rPr>
              <w:t>6</w:t>
            </w:r>
            <w:r>
              <w:rPr>
                <w:noProof/>
                <w:webHidden/>
              </w:rPr>
              <w:fldChar w:fldCharType="end"/>
            </w:r>
          </w:hyperlink>
        </w:p>
        <w:p w14:paraId="270C1FA9" w14:textId="7768C2C8" w:rsidR="00122677" w:rsidRPr="00FB12B5" w:rsidRDefault="00E158B3" w:rsidP="00FB12B5">
          <w:pPr>
            <w:jc w:val="both"/>
            <w:rPr>
              <w:rFonts w:ascii="Arial" w:hAnsi="Arial" w:cs="Arial"/>
            </w:rPr>
          </w:pPr>
          <w:r w:rsidRPr="00FB12B5">
            <w:rPr>
              <w:rFonts w:ascii="Arial" w:hAnsi="Arial" w:cs="Arial"/>
              <w:b/>
              <w:bCs/>
              <w:noProof/>
            </w:rPr>
            <w:fldChar w:fldCharType="end"/>
          </w:r>
        </w:p>
      </w:sdtContent>
    </w:sdt>
    <w:p w14:paraId="5C18615A" w14:textId="3A6088CA" w:rsidR="00D21F15" w:rsidRPr="00FB12B5" w:rsidRDefault="00A52AFA" w:rsidP="00FB12B5">
      <w:pPr>
        <w:pStyle w:val="Heading1"/>
        <w:numPr>
          <w:ilvl w:val="0"/>
          <w:numId w:val="9"/>
        </w:numPr>
        <w:jc w:val="both"/>
        <w:rPr>
          <w:rFonts w:ascii="Arial" w:hAnsi="Arial" w:cs="Arial"/>
        </w:rPr>
      </w:pPr>
      <w:bookmarkStart w:id="1" w:name="_Toc207745246"/>
      <w:r w:rsidRPr="00FB12B5">
        <w:rPr>
          <w:rFonts w:ascii="Arial" w:hAnsi="Arial" w:cs="Arial"/>
        </w:rPr>
        <w:t>I</w:t>
      </w:r>
      <w:r w:rsidR="00D822B4" w:rsidRPr="00FB12B5">
        <w:rPr>
          <w:rFonts w:ascii="Arial" w:hAnsi="Arial" w:cs="Arial"/>
        </w:rPr>
        <w:t>ntroduction</w:t>
      </w:r>
      <w:r w:rsidR="005A1438" w:rsidRPr="00FB12B5">
        <w:rPr>
          <w:rFonts w:ascii="Arial" w:hAnsi="Arial" w:cs="Arial"/>
        </w:rPr>
        <w:t xml:space="preserve"> to </w:t>
      </w:r>
      <w:bookmarkStart w:id="2" w:name="_Hlk123577506"/>
      <w:r w:rsidR="006D2C86" w:rsidRPr="00FB12B5">
        <w:rPr>
          <w:rFonts w:ascii="Arial" w:hAnsi="Arial" w:cs="Arial"/>
          <w:lang w:eastAsia="en-GB"/>
        </w:rPr>
        <w:t xml:space="preserve">The </w:t>
      </w:r>
      <w:bookmarkEnd w:id="2"/>
      <w:r w:rsidR="00FB12B5" w:rsidRPr="00FB12B5">
        <w:rPr>
          <w:rFonts w:ascii="Arial" w:hAnsi="Arial" w:cs="Arial"/>
          <w:lang w:eastAsia="en-GB"/>
        </w:rPr>
        <w:t xml:space="preserve">Wrexham University </w:t>
      </w:r>
      <w:r w:rsidR="00FB12B5" w:rsidRPr="00FB12B5">
        <w:rPr>
          <w:rFonts w:ascii="Arial" w:hAnsi="Arial" w:cs="Arial"/>
        </w:rPr>
        <w:t>Society 5.0</w:t>
      </w:r>
      <w:bookmarkEnd w:id="1"/>
    </w:p>
    <w:p w14:paraId="0C4832E2" w14:textId="5CCEC946" w:rsidR="00FB12B5" w:rsidRPr="00FB12B5" w:rsidRDefault="00FB12B5" w:rsidP="2CC040D3">
      <w:pPr>
        <w:widowControl w:val="0"/>
        <w:spacing w:before="120"/>
        <w:jc w:val="both"/>
        <w:rPr>
          <w:rFonts w:ascii="Arial" w:hAnsi="Arial" w:cs="Arial"/>
          <w:sz w:val="22"/>
          <w:szCs w:val="22"/>
        </w:rPr>
      </w:pPr>
      <w:r w:rsidRPr="2CC040D3">
        <w:rPr>
          <w:rFonts w:ascii="Arial" w:hAnsi="Arial" w:cs="Arial"/>
          <w:sz w:val="22"/>
          <w:szCs w:val="22"/>
        </w:rPr>
        <w:t xml:space="preserve">Society 5.0 presents a transformative opportunity to harness human-centred technologies to deliver impactful digital innovation by addressing complex societal challenges. As a leading Civic University, Wrexham University works in strategic partnership with regional stakeholders to tackle the skills gap and talent pipeline challenges across North Wales. </w:t>
      </w:r>
      <w:r w:rsidR="7BDC35BC" w:rsidRPr="2CC040D3">
        <w:rPr>
          <w:rFonts w:ascii="Arial" w:hAnsi="Arial" w:cs="Arial"/>
          <w:sz w:val="22"/>
          <w:szCs w:val="22"/>
        </w:rPr>
        <w:t xml:space="preserve">As anchor and beacon, the University believes it is an </w:t>
      </w:r>
      <w:r w:rsidR="7BDC35BC" w:rsidRPr="2CC040D3">
        <w:rPr>
          <w:rFonts w:ascii="Arial" w:hAnsi="Arial" w:cs="Arial"/>
          <w:sz w:val="22"/>
          <w:szCs w:val="22"/>
        </w:rPr>
        <w:lastRenderedPageBreak/>
        <w:t>essential aim to realise the Society 5.0 vision.</w:t>
      </w:r>
    </w:p>
    <w:p w14:paraId="0E87F4BD" w14:textId="77777777" w:rsidR="00FB12B5" w:rsidRPr="00FB12B5" w:rsidRDefault="00FB12B5" w:rsidP="00FB12B5">
      <w:pPr>
        <w:spacing w:before="120"/>
        <w:jc w:val="both"/>
        <w:rPr>
          <w:rFonts w:ascii="Arial" w:hAnsi="Arial" w:cs="Arial"/>
          <w:sz w:val="22"/>
          <w:szCs w:val="22"/>
        </w:rPr>
      </w:pPr>
      <w:r w:rsidRPr="00FB12B5">
        <w:rPr>
          <w:rFonts w:ascii="Arial" w:hAnsi="Arial" w:cs="Arial"/>
          <w:sz w:val="22"/>
          <w:szCs w:val="22"/>
        </w:rPr>
        <w:t>The Society 5.0 Manufacturing and Business Capability Project builds on the existing Enterprise Engineering and Optics Centre (EEOC), enhancing its capabilities to provide industry with greater access to world-class high-precision engineering and advanced manufacturing resources. This development will significantly expand the original scope, benefits, and key performance indicators (KPIs) envisaged when the EEOC project was first conceived.</w:t>
      </w:r>
    </w:p>
    <w:p w14:paraId="323C9E05" w14:textId="10C49DDA" w:rsidR="00FB12B5" w:rsidRPr="00FB12B5" w:rsidRDefault="00FB12B5" w:rsidP="00FB12B5">
      <w:pPr>
        <w:spacing w:before="120"/>
        <w:jc w:val="both"/>
        <w:rPr>
          <w:rFonts w:ascii="Arial" w:hAnsi="Arial" w:cs="Arial"/>
          <w:sz w:val="22"/>
          <w:szCs w:val="22"/>
        </w:rPr>
      </w:pPr>
      <w:r w:rsidRPr="00FB12B5">
        <w:rPr>
          <w:rFonts w:ascii="Arial" w:hAnsi="Arial" w:cs="Arial"/>
          <w:sz w:val="22"/>
          <w:szCs w:val="22"/>
        </w:rPr>
        <w:t>The project aims to support the regional economic growth of engineering, technology, manufacturing, agrotechnology, and design-based enterprises, with a particular focus on Industry 5.0 capabilities.  Industry 5.0 harnesses human-centred technologies integrate with advanced automation to foster innovation and resilience.</w:t>
      </w:r>
    </w:p>
    <w:p w14:paraId="2F6A7311" w14:textId="14DEDC97" w:rsidR="005A1438" w:rsidRPr="00FB12B5" w:rsidRDefault="005A1438" w:rsidP="00FB12B5">
      <w:pPr>
        <w:pStyle w:val="Heading1"/>
        <w:numPr>
          <w:ilvl w:val="0"/>
          <w:numId w:val="9"/>
        </w:numPr>
        <w:jc w:val="both"/>
        <w:rPr>
          <w:rFonts w:ascii="Arial" w:hAnsi="Arial" w:cs="Arial"/>
        </w:rPr>
      </w:pPr>
      <w:bookmarkStart w:id="3" w:name="_Toc207745247"/>
      <w:r w:rsidRPr="00FB12B5">
        <w:rPr>
          <w:rFonts w:ascii="Arial" w:hAnsi="Arial" w:cs="Arial"/>
        </w:rPr>
        <w:t>Outline for requirement</w:t>
      </w:r>
      <w:bookmarkEnd w:id="3"/>
      <w:r w:rsidRPr="00FB12B5">
        <w:rPr>
          <w:rFonts w:ascii="Arial" w:hAnsi="Arial" w:cs="Arial"/>
        </w:rPr>
        <w:t xml:space="preserve"> </w:t>
      </w:r>
    </w:p>
    <w:p w14:paraId="60F403F4" w14:textId="6836D294" w:rsidR="009151F3" w:rsidRDefault="009151F3" w:rsidP="0049750B">
      <w:pPr>
        <w:spacing w:before="120"/>
        <w:jc w:val="both"/>
        <w:rPr>
          <w:rFonts w:ascii="Arial" w:hAnsi="Arial" w:cs="Arial"/>
          <w:sz w:val="22"/>
          <w:szCs w:val="22"/>
          <w:lang w:val="en-US" w:eastAsia="en-GB"/>
        </w:rPr>
      </w:pPr>
      <w:r w:rsidRPr="009151F3">
        <w:rPr>
          <w:rFonts w:ascii="Arial" w:hAnsi="Arial" w:cs="Arial"/>
          <w:sz w:val="22"/>
          <w:szCs w:val="22"/>
          <w:lang w:val="en-US" w:eastAsia="en-GB"/>
        </w:rPr>
        <w:t>To safely and effectively house a laser sintering machine, Wrexham University must undertake targeted room modifications to meet the environmental, mechanical, and safety demands of high-temperature additive manufacturing. This includes installing appropriate fume extraction, electrical upgrades, compressed air and water connections, and heat management systems to ensure optimal operation, compliance with health and safety standards, and long-term equipment performance. These enhancements are critical for maintaining a safe and professional learning and research environment.</w:t>
      </w:r>
    </w:p>
    <w:p w14:paraId="3F3B6305" w14:textId="1B32FCBA" w:rsidR="005A1438" w:rsidRPr="00FB12B5" w:rsidRDefault="00FF433D" w:rsidP="00FB12B5">
      <w:pPr>
        <w:pStyle w:val="Heading1"/>
        <w:numPr>
          <w:ilvl w:val="0"/>
          <w:numId w:val="9"/>
        </w:numPr>
        <w:jc w:val="both"/>
        <w:rPr>
          <w:rFonts w:ascii="Arial" w:hAnsi="Arial" w:cs="Arial"/>
          <w:lang w:val="en-US" w:eastAsia="en-GB"/>
        </w:rPr>
      </w:pPr>
      <w:bookmarkStart w:id="4" w:name="_Toc207745248"/>
      <w:r w:rsidRPr="00FB12B5">
        <w:rPr>
          <w:rFonts w:ascii="Arial" w:hAnsi="Arial" w:cs="Arial"/>
          <w:lang w:val="en-US" w:eastAsia="en-GB"/>
        </w:rPr>
        <w:t>S</w:t>
      </w:r>
      <w:r w:rsidR="005A1438" w:rsidRPr="00FB12B5">
        <w:rPr>
          <w:rFonts w:ascii="Arial" w:hAnsi="Arial" w:cs="Arial"/>
          <w:lang w:val="en-US" w:eastAsia="en-GB"/>
        </w:rPr>
        <w:t>pecification</w:t>
      </w:r>
      <w:bookmarkEnd w:id="4"/>
    </w:p>
    <w:p w14:paraId="40CD8BBB" w14:textId="2EDDBC2C" w:rsidR="00BD7E7B" w:rsidRDefault="00BD7E7B" w:rsidP="00FB12B5">
      <w:pPr>
        <w:jc w:val="both"/>
        <w:rPr>
          <w:rFonts w:ascii="Arial" w:hAnsi="Arial" w:cs="Arial"/>
          <w:lang w:eastAsia="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71"/>
        <w:gridCol w:w="3310"/>
        <w:gridCol w:w="3436"/>
      </w:tblGrid>
      <w:tr w:rsidR="009151F3" w:rsidRPr="009151F3" w14:paraId="11A4E616" w14:textId="77777777" w:rsidTr="009151F3">
        <w:trPr>
          <w:tblHeader/>
          <w:tblCellSpacing w:w="15" w:type="dxa"/>
        </w:trPr>
        <w:tc>
          <w:tcPr>
            <w:tcW w:w="0" w:type="auto"/>
            <w:vAlign w:val="center"/>
            <w:hideMark/>
          </w:tcPr>
          <w:p w14:paraId="24E5DDD6" w14:textId="77777777" w:rsidR="009151F3" w:rsidRPr="009151F3" w:rsidRDefault="009151F3" w:rsidP="009151F3">
            <w:pPr>
              <w:rPr>
                <w:rFonts w:ascii="Arial" w:hAnsi="Arial" w:cs="Arial"/>
                <w:b/>
                <w:bCs/>
                <w:lang w:eastAsia="en-GB"/>
              </w:rPr>
            </w:pPr>
            <w:r w:rsidRPr="009151F3">
              <w:rPr>
                <w:rFonts w:ascii="Arial" w:hAnsi="Arial" w:cs="Arial"/>
                <w:b/>
                <w:bCs/>
                <w:lang w:eastAsia="en-GB"/>
              </w:rPr>
              <w:t>Requirement</w:t>
            </w:r>
          </w:p>
        </w:tc>
        <w:tc>
          <w:tcPr>
            <w:tcW w:w="0" w:type="auto"/>
            <w:vAlign w:val="center"/>
            <w:hideMark/>
          </w:tcPr>
          <w:p w14:paraId="217C1856" w14:textId="77777777" w:rsidR="009151F3" w:rsidRPr="009151F3" w:rsidRDefault="009151F3" w:rsidP="009151F3">
            <w:pPr>
              <w:rPr>
                <w:rFonts w:ascii="Arial" w:hAnsi="Arial" w:cs="Arial"/>
                <w:b/>
                <w:bCs/>
                <w:lang w:eastAsia="en-GB"/>
              </w:rPr>
            </w:pPr>
            <w:r w:rsidRPr="009151F3">
              <w:rPr>
                <w:rFonts w:ascii="Arial" w:hAnsi="Arial" w:cs="Arial"/>
                <w:b/>
                <w:bCs/>
                <w:lang w:eastAsia="en-GB"/>
              </w:rPr>
              <w:t>Specification</w:t>
            </w:r>
          </w:p>
        </w:tc>
        <w:tc>
          <w:tcPr>
            <w:tcW w:w="0" w:type="auto"/>
            <w:vAlign w:val="center"/>
            <w:hideMark/>
          </w:tcPr>
          <w:p w14:paraId="30BE5A8F" w14:textId="77777777" w:rsidR="009151F3" w:rsidRPr="009151F3" w:rsidRDefault="009151F3" w:rsidP="009151F3">
            <w:pPr>
              <w:rPr>
                <w:rFonts w:ascii="Arial" w:hAnsi="Arial" w:cs="Arial"/>
                <w:b/>
                <w:bCs/>
                <w:lang w:eastAsia="en-GB"/>
              </w:rPr>
            </w:pPr>
            <w:r w:rsidRPr="009151F3">
              <w:rPr>
                <w:rFonts w:ascii="Arial" w:hAnsi="Arial" w:cs="Arial"/>
                <w:b/>
                <w:bCs/>
                <w:lang w:eastAsia="en-GB"/>
              </w:rPr>
              <w:t>Context &amp; Relevance</w:t>
            </w:r>
          </w:p>
        </w:tc>
      </w:tr>
      <w:tr w:rsidR="009151F3" w:rsidRPr="009151F3" w14:paraId="278D0050" w14:textId="77777777" w:rsidTr="009151F3">
        <w:trPr>
          <w:tblCellSpacing w:w="15" w:type="dxa"/>
        </w:trPr>
        <w:tc>
          <w:tcPr>
            <w:tcW w:w="0" w:type="auto"/>
            <w:vAlign w:val="center"/>
            <w:hideMark/>
          </w:tcPr>
          <w:p w14:paraId="7E1B8E10" w14:textId="77777777" w:rsidR="009151F3" w:rsidRPr="009151F3" w:rsidRDefault="009151F3" w:rsidP="009151F3">
            <w:pPr>
              <w:rPr>
                <w:rFonts w:ascii="Arial" w:hAnsi="Arial" w:cs="Arial"/>
                <w:lang w:eastAsia="en-GB"/>
              </w:rPr>
            </w:pPr>
            <w:r w:rsidRPr="009151F3">
              <w:rPr>
                <w:rFonts w:ascii="Arial" w:hAnsi="Arial" w:cs="Arial"/>
                <w:b/>
                <w:bCs/>
                <w:lang w:eastAsia="en-GB"/>
              </w:rPr>
              <w:t>Fume Extraction System</w:t>
            </w:r>
          </w:p>
        </w:tc>
        <w:tc>
          <w:tcPr>
            <w:tcW w:w="0" w:type="auto"/>
            <w:vAlign w:val="center"/>
            <w:hideMark/>
          </w:tcPr>
          <w:p w14:paraId="0226053C" w14:textId="77777777" w:rsidR="009151F3" w:rsidRPr="009151F3" w:rsidRDefault="009151F3" w:rsidP="009151F3">
            <w:pPr>
              <w:rPr>
                <w:rFonts w:ascii="Arial" w:hAnsi="Arial" w:cs="Arial"/>
                <w:lang w:eastAsia="en-GB"/>
              </w:rPr>
            </w:pPr>
            <w:r w:rsidRPr="009151F3">
              <w:rPr>
                <w:rFonts w:ascii="Arial" w:hAnsi="Arial" w:cs="Arial"/>
                <w:lang w:eastAsia="en-GB"/>
              </w:rPr>
              <w:t>Installation of local extraction with HEPA/activated carbon filters, designed for fine polymer powders and laser fumes</w:t>
            </w:r>
          </w:p>
        </w:tc>
        <w:tc>
          <w:tcPr>
            <w:tcW w:w="0" w:type="auto"/>
            <w:vAlign w:val="center"/>
            <w:hideMark/>
          </w:tcPr>
          <w:p w14:paraId="07A3875F" w14:textId="77777777" w:rsidR="009151F3" w:rsidRPr="009151F3" w:rsidRDefault="009151F3" w:rsidP="009151F3">
            <w:pPr>
              <w:rPr>
                <w:rFonts w:ascii="Arial" w:hAnsi="Arial" w:cs="Arial"/>
                <w:lang w:eastAsia="en-GB"/>
              </w:rPr>
            </w:pPr>
            <w:r w:rsidRPr="009151F3">
              <w:rPr>
                <w:rFonts w:ascii="Arial" w:hAnsi="Arial" w:cs="Arial"/>
                <w:lang w:eastAsia="en-GB"/>
              </w:rPr>
              <w:t>Ensures operator health and environmental safety by removing airborne particles and VOCs generated during sintering and post-processing.</w:t>
            </w:r>
          </w:p>
        </w:tc>
      </w:tr>
      <w:tr w:rsidR="009151F3" w:rsidRPr="009151F3" w14:paraId="4206BEF9" w14:textId="77777777" w:rsidTr="009151F3">
        <w:trPr>
          <w:tblCellSpacing w:w="15" w:type="dxa"/>
        </w:trPr>
        <w:tc>
          <w:tcPr>
            <w:tcW w:w="0" w:type="auto"/>
            <w:vAlign w:val="center"/>
            <w:hideMark/>
          </w:tcPr>
          <w:p w14:paraId="6751BB64" w14:textId="77777777" w:rsidR="009151F3" w:rsidRPr="009151F3" w:rsidRDefault="009151F3" w:rsidP="009151F3">
            <w:pPr>
              <w:rPr>
                <w:rFonts w:ascii="Arial" w:hAnsi="Arial" w:cs="Arial"/>
                <w:lang w:eastAsia="en-GB"/>
              </w:rPr>
            </w:pPr>
            <w:r w:rsidRPr="009151F3">
              <w:rPr>
                <w:rFonts w:ascii="Arial" w:hAnsi="Arial" w:cs="Arial"/>
                <w:b/>
                <w:bCs/>
                <w:lang w:eastAsia="en-GB"/>
              </w:rPr>
              <w:t>Ventilation &amp; Air Changes</w:t>
            </w:r>
          </w:p>
        </w:tc>
        <w:tc>
          <w:tcPr>
            <w:tcW w:w="0" w:type="auto"/>
            <w:vAlign w:val="center"/>
            <w:hideMark/>
          </w:tcPr>
          <w:p w14:paraId="458EE114" w14:textId="77777777" w:rsidR="009151F3" w:rsidRPr="009151F3" w:rsidRDefault="009151F3" w:rsidP="009151F3">
            <w:pPr>
              <w:rPr>
                <w:rFonts w:ascii="Arial" w:hAnsi="Arial" w:cs="Arial"/>
                <w:lang w:eastAsia="en-GB"/>
              </w:rPr>
            </w:pPr>
            <w:r w:rsidRPr="009151F3">
              <w:rPr>
                <w:rFonts w:ascii="Arial" w:hAnsi="Arial" w:cs="Arial"/>
                <w:lang w:eastAsia="en-GB"/>
              </w:rPr>
              <w:t>Minimum 8–12 air changes per hour with mechanical assist; ducted exhaust to external wall or filtered return system</w:t>
            </w:r>
          </w:p>
        </w:tc>
        <w:tc>
          <w:tcPr>
            <w:tcW w:w="0" w:type="auto"/>
            <w:vAlign w:val="center"/>
            <w:hideMark/>
          </w:tcPr>
          <w:p w14:paraId="155D9416" w14:textId="77777777" w:rsidR="009151F3" w:rsidRPr="009151F3" w:rsidRDefault="009151F3" w:rsidP="009151F3">
            <w:pPr>
              <w:rPr>
                <w:rFonts w:ascii="Arial" w:hAnsi="Arial" w:cs="Arial"/>
                <w:lang w:eastAsia="en-GB"/>
              </w:rPr>
            </w:pPr>
            <w:r w:rsidRPr="009151F3">
              <w:rPr>
                <w:rFonts w:ascii="Arial" w:hAnsi="Arial" w:cs="Arial"/>
                <w:lang w:eastAsia="en-GB"/>
              </w:rPr>
              <w:t>Maintains air quality and temperature stability; essential for a safe and comfortable working environment.</w:t>
            </w:r>
          </w:p>
        </w:tc>
      </w:tr>
      <w:tr w:rsidR="009151F3" w:rsidRPr="009151F3" w14:paraId="1DCCB188" w14:textId="77777777" w:rsidTr="009151F3">
        <w:trPr>
          <w:tblCellSpacing w:w="15" w:type="dxa"/>
        </w:trPr>
        <w:tc>
          <w:tcPr>
            <w:tcW w:w="0" w:type="auto"/>
            <w:vAlign w:val="center"/>
            <w:hideMark/>
          </w:tcPr>
          <w:p w14:paraId="17D92C07" w14:textId="77777777" w:rsidR="009151F3" w:rsidRPr="009151F3" w:rsidRDefault="009151F3" w:rsidP="009151F3">
            <w:pPr>
              <w:rPr>
                <w:rFonts w:ascii="Arial" w:hAnsi="Arial" w:cs="Arial"/>
                <w:lang w:eastAsia="en-GB"/>
              </w:rPr>
            </w:pPr>
            <w:r w:rsidRPr="009151F3">
              <w:rPr>
                <w:rFonts w:ascii="Arial" w:hAnsi="Arial" w:cs="Arial"/>
                <w:b/>
                <w:bCs/>
                <w:lang w:eastAsia="en-GB"/>
              </w:rPr>
              <w:t>Electrical Supply</w:t>
            </w:r>
          </w:p>
        </w:tc>
        <w:tc>
          <w:tcPr>
            <w:tcW w:w="0" w:type="auto"/>
            <w:vAlign w:val="center"/>
            <w:hideMark/>
          </w:tcPr>
          <w:p w14:paraId="017ACCA8" w14:textId="77777777" w:rsidR="009151F3" w:rsidRPr="009151F3" w:rsidRDefault="009151F3" w:rsidP="009151F3">
            <w:pPr>
              <w:rPr>
                <w:rFonts w:ascii="Arial" w:hAnsi="Arial" w:cs="Arial"/>
                <w:lang w:eastAsia="en-GB"/>
              </w:rPr>
            </w:pPr>
            <w:r w:rsidRPr="009151F3">
              <w:rPr>
                <w:rFonts w:ascii="Arial" w:hAnsi="Arial" w:cs="Arial"/>
                <w:lang w:eastAsia="en-GB"/>
              </w:rPr>
              <w:t>3-phase power (e.g. 400 V, 32–63 A) with dedicated isolator and surge protection; backup UPS recommended</w:t>
            </w:r>
          </w:p>
        </w:tc>
        <w:tc>
          <w:tcPr>
            <w:tcW w:w="0" w:type="auto"/>
            <w:vAlign w:val="center"/>
            <w:hideMark/>
          </w:tcPr>
          <w:p w14:paraId="5F0A00C7" w14:textId="77777777" w:rsidR="009151F3" w:rsidRPr="009151F3" w:rsidRDefault="009151F3" w:rsidP="009151F3">
            <w:pPr>
              <w:rPr>
                <w:rFonts w:ascii="Arial" w:hAnsi="Arial" w:cs="Arial"/>
                <w:lang w:eastAsia="en-GB"/>
              </w:rPr>
            </w:pPr>
            <w:r w:rsidRPr="009151F3">
              <w:rPr>
                <w:rFonts w:ascii="Arial" w:hAnsi="Arial" w:cs="Arial"/>
                <w:lang w:eastAsia="en-GB"/>
              </w:rPr>
              <w:t>Supports the sintering machine, powder handling system, and post-processing units while maintaining electrical safety and equipment reliability.</w:t>
            </w:r>
          </w:p>
        </w:tc>
      </w:tr>
      <w:tr w:rsidR="009151F3" w:rsidRPr="009151F3" w14:paraId="68C7061F" w14:textId="77777777" w:rsidTr="009151F3">
        <w:trPr>
          <w:tblCellSpacing w:w="15" w:type="dxa"/>
        </w:trPr>
        <w:tc>
          <w:tcPr>
            <w:tcW w:w="0" w:type="auto"/>
            <w:vAlign w:val="center"/>
            <w:hideMark/>
          </w:tcPr>
          <w:p w14:paraId="50C3682D" w14:textId="77777777" w:rsidR="009151F3" w:rsidRPr="009151F3" w:rsidRDefault="009151F3" w:rsidP="009151F3">
            <w:pPr>
              <w:rPr>
                <w:rFonts w:ascii="Arial" w:hAnsi="Arial" w:cs="Arial"/>
                <w:lang w:eastAsia="en-GB"/>
              </w:rPr>
            </w:pPr>
            <w:r w:rsidRPr="009151F3">
              <w:rPr>
                <w:rFonts w:ascii="Arial" w:hAnsi="Arial" w:cs="Arial"/>
                <w:b/>
                <w:bCs/>
                <w:lang w:eastAsia="en-GB"/>
              </w:rPr>
              <w:t>Water Supply (if required)</w:t>
            </w:r>
          </w:p>
        </w:tc>
        <w:tc>
          <w:tcPr>
            <w:tcW w:w="0" w:type="auto"/>
            <w:vAlign w:val="center"/>
            <w:hideMark/>
          </w:tcPr>
          <w:p w14:paraId="738061E8" w14:textId="77777777" w:rsidR="009151F3" w:rsidRPr="009151F3" w:rsidRDefault="009151F3" w:rsidP="009151F3">
            <w:pPr>
              <w:rPr>
                <w:rFonts w:ascii="Arial" w:hAnsi="Arial" w:cs="Arial"/>
                <w:lang w:eastAsia="en-GB"/>
              </w:rPr>
            </w:pPr>
            <w:r w:rsidRPr="009151F3">
              <w:rPr>
                <w:rFonts w:ascii="Arial" w:hAnsi="Arial" w:cs="Arial"/>
                <w:lang w:eastAsia="en-GB"/>
              </w:rPr>
              <w:t xml:space="preserve">Cold water connection and waste outlet for </w:t>
            </w:r>
            <w:r w:rsidRPr="009151F3">
              <w:rPr>
                <w:rFonts w:ascii="Arial" w:hAnsi="Arial" w:cs="Arial"/>
                <w:lang w:eastAsia="en-GB"/>
              </w:rPr>
              <w:lastRenderedPageBreak/>
              <w:t>chilled water units or powder cooling stations (if applicable)</w:t>
            </w:r>
          </w:p>
        </w:tc>
        <w:tc>
          <w:tcPr>
            <w:tcW w:w="0" w:type="auto"/>
            <w:vAlign w:val="center"/>
            <w:hideMark/>
          </w:tcPr>
          <w:p w14:paraId="1F390023" w14:textId="77777777" w:rsidR="009151F3" w:rsidRPr="009151F3" w:rsidRDefault="009151F3" w:rsidP="009151F3">
            <w:pPr>
              <w:rPr>
                <w:rFonts w:ascii="Arial" w:hAnsi="Arial" w:cs="Arial"/>
                <w:lang w:eastAsia="en-GB"/>
              </w:rPr>
            </w:pPr>
            <w:r w:rsidRPr="009151F3">
              <w:rPr>
                <w:rFonts w:ascii="Arial" w:hAnsi="Arial" w:cs="Arial"/>
                <w:lang w:eastAsia="en-GB"/>
              </w:rPr>
              <w:lastRenderedPageBreak/>
              <w:t xml:space="preserve">Enables closed-loop cooling where required; </w:t>
            </w:r>
            <w:r w:rsidRPr="009151F3">
              <w:rPr>
                <w:rFonts w:ascii="Arial" w:hAnsi="Arial" w:cs="Arial"/>
                <w:lang w:eastAsia="en-GB"/>
              </w:rPr>
              <w:lastRenderedPageBreak/>
              <w:t>supports machine thermal regulation or cleaning systems.</w:t>
            </w:r>
          </w:p>
        </w:tc>
      </w:tr>
      <w:tr w:rsidR="009151F3" w:rsidRPr="009151F3" w14:paraId="0FF187DC" w14:textId="77777777" w:rsidTr="009151F3">
        <w:trPr>
          <w:tblCellSpacing w:w="15" w:type="dxa"/>
        </w:trPr>
        <w:tc>
          <w:tcPr>
            <w:tcW w:w="0" w:type="auto"/>
            <w:vAlign w:val="center"/>
            <w:hideMark/>
          </w:tcPr>
          <w:p w14:paraId="3642B113" w14:textId="77777777" w:rsidR="009151F3" w:rsidRPr="009151F3" w:rsidRDefault="009151F3" w:rsidP="009151F3">
            <w:pPr>
              <w:rPr>
                <w:rFonts w:ascii="Arial" w:hAnsi="Arial" w:cs="Arial"/>
                <w:lang w:eastAsia="en-GB"/>
              </w:rPr>
            </w:pPr>
            <w:r w:rsidRPr="009151F3">
              <w:rPr>
                <w:rFonts w:ascii="Arial" w:hAnsi="Arial" w:cs="Arial"/>
                <w:b/>
                <w:bCs/>
                <w:lang w:eastAsia="en-GB"/>
              </w:rPr>
              <w:lastRenderedPageBreak/>
              <w:t>Compressed Air Supply</w:t>
            </w:r>
          </w:p>
        </w:tc>
        <w:tc>
          <w:tcPr>
            <w:tcW w:w="0" w:type="auto"/>
            <w:vAlign w:val="center"/>
            <w:hideMark/>
          </w:tcPr>
          <w:p w14:paraId="378FE944" w14:textId="77777777" w:rsidR="009151F3" w:rsidRPr="009151F3" w:rsidRDefault="009151F3" w:rsidP="009151F3">
            <w:pPr>
              <w:rPr>
                <w:rFonts w:ascii="Arial" w:hAnsi="Arial" w:cs="Arial"/>
                <w:lang w:eastAsia="en-GB"/>
              </w:rPr>
            </w:pPr>
            <w:r w:rsidRPr="009151F3">
              <w:rPr>
                <w:rFonts w:ascii="Arial" w:hAnsi="Arial" w:cs="Arial"/>
                <w:lang w:eastAsia="en-GB"/>
              </w:rPr>
              <w:t>6–8 bar clean, dry air connection with regulator and shut-off valve</w:t>
            </w:r>
          </w:p>
        </w:tc>
        <w:tc>
          <w:tcPr>
            <w:tcW w:w="0" w:type="auto"/>
            <w:vAlign w:val="center"/>
            <w:hideMark/>
          </w:tcPr>
          <w:p w14:paraId="26F4947F" w14:textId="77777777" w:rsidR="009151F3" w:rsidRPr="009151F3" w:rsidRDefault="009151F3" w:rsidP="009151F3">
            <w:pPr>
              <w:rPr>
                <w:rFonts w:ascii="Arial" w:hAnsi="Arial" w:cs="Arial"/>
                <w:lang w:eastAsia="en-GB"/>
              </w:rPr>
            </w:pPr>
            <w:r w:rsidRPr="009151F3">
              <w:rPr>
                <w:rFonts w:ascii="Arial" w:hAnsi="Arial" w:cs="Arial"/>
                <w:lang w:eastAsia="en-GB"/>
              </w:rPr>
              <w:t xml:space="preserve">Required for powder </w:t>
            </w:r>
            <w:proofErr w:type="spellStart"/>
            <w:r w:rsidRPr="009151F3">
              <w:rPr>
                <w:rFonts w:ascii="Arial" w:hAnsi="Arial" w:cs="Arial"/>
                <w:lang w:eastAsia="en-GB"/>
              </w:rPr>
              <w:t>depowdering</w:t>
            </w:r>
            <w:proofErr w:type="spellEnd"/>
            <w:r w:rsidRPr="009151F3">
              <w:rPr>
                <w:rFonts w:ascii="Arial" w:hAnsi="Arial" w:cs="Arial"/>
                <w:lang w:eastAsia="en-GB"/>
              </w:rPr>
              <w:t xml:space="preserve"> stations, air knives, or pneumatic actuators in post-processing tools.</w:t>
            </w:r>
          </w:p>
        </w:tc>
      </w:tr>
      <w:tr w:rsidR="009151F3" w:rsidRPr="009151F3" w14:paraId="22123377" w14:textId="77777777" w:rsidTr="009151F3">
        <w:trPr>
          <w:tblCellSpacing w:w="15" w:type="dxa"/>
        </w:trPr>
        <w:tc>
          <w:tcPr>
            <w:tcW w:w="0" w:type="auto"/>
            <w:vAlign w:val="center"/>
            <w:hideMark/>
          </w:tcPr>
          <w:p w14:paraId="3FF5AD7B" w14:textId="77777777" w:rsidR="009151F3" w:rsidRPr="009151F3" w:rsidRDefault="009151F3" w:rsidP="009151F3">
            <w:pPr>
              <w:rPr>
                <w:rFonts w:ascii="Arial" w:hAnsi="Arial" w:cs="Arial"/>
                <w:lang w:eastAsia="en-GB"/>
              </w:rPr>
            </w:pPr>
            <w:r w:rsidRPr="009151F3">
              <w:rPr>
                <w:rFonts w:ascii="Arial" w:hAnsi="Arial" w:cs="Arial"/>
                <w:b/>
                <w:bCs/>
                <w:lang w:eastAsia="en-GB"/>
              </w:rPr>
              <w:t>Heat Management</w:t>
            </w:r>
          </w:p>
        </w:tc>
        <w:tc>
          <w:tcPr>
            <w:tcW w:w="0" w:type="auto"/>
            <w:vAlign w:val="center"/>
            <w:hideMark/>
          </w:tcPr>
          <w:p w14:paraId="4F0D281E" w14:textId="77777777" w:rsidR="009151F3" w:rsidRPr="009151F3" w:rsidRDefault="009151F3" w:rsidP="009151F3">
            <w:pPr>
              <w:rPr>
                <w:rFonts w:ascii="Arial" w:hAnsi="Arial" w:cs="Arial"/>
                <w:lang w:eastAsia="en-GB"/>
              </w:rPr>
            </w:pPr>
            <w:r w:rsidRPr="009151F3">
              <w:rPr>
                <w:rFonts w:ascii="Arial" w:hAnsi="Arial" w:cs="Arial"/>
                <w:lang w:eastAsia="en-GB"/>
              </w:rPr>
              <w:t>Passive/active air conditioning or HVAC zoning for maintaining &lt;30 °C ambient</w:t>
            </w:r>
          </w:p>
        </w:tc>
        <w:tc>
          <w:tcPr>
            <w:tcW w:w="0" w:type="auto"/>
            <w:vAlign w:val="center"/>
            <w:hideMark/>
          </w:tcPr>
          <w:p w14:paraId="46C8D7F9" w14:textId="77777777" w:rsidR="009151F3" w:rsidRPr="009151F3" w:rsidRDefault="009151F3" w:rsidP="009151F3">
            <w:pPr>
              <w:rPr>
                <w:rFonts w:ascii="Arial" w:hAnsi="Arial" w:cs="Arial"/>
                <w:lang w:eastAsia="en-GB"/>
              </w:rPr>
            </w:pPr>
            <w:r w:rsidRPr="009151F3">
              <w:rPr>
                <w:rFonts w:ascii="Arial" w:hAnsi="Arial" w:cs="Arial"/>
                <w:lang w:eastAsia="en-GB"/>
              </w:rPr>
              <w:t>Maintains consistent machine performance and prevents warping due to thermal fluctuation.</w:t>
            </w:r>
          </w:p>
        </w:tc>
      </w:tr>
      <w:tr w:rsidR="009151F3" w:rsidRPr="009151F3" w14:paraId="11183BED" w14:textId="77777777" w:rsidTr="009151F3">
        <w:trPr>
          <w:tblCellSpacing w:w="15" w:type="dxa"/>
        </w:trPr>
        <w:tc>
          <w:tcPr>
            <w:tcW w:w="0" w:type="auto"/>
            <w:vAlign w:val="center"/>
            <w:hideMark/>
          </w:tcPr>
          <w:p w14:paraId="2F4D2510" w14:textId="77777777" w:rsidR="009151F3" w:rsidRPr="009151F3" w:rsidRDefault="009151F3" w:rsidP="009151F3">
            <w:pPr>
              <w:rPr>
                <w:rFonts w:ascii="Arial" w:hAnsi="Arial" w:cs="Arial"/>
                <w:lang w:eastAsia="en-GB"/>
              </w:rPr>
            </w:pPr>
            <w:r w:rsidRPr="009151F3">
              <w:rPr>
                <w:rFonts w:ascii="Arial" w:hAnsi="Arial" w:cs="Arial"/>
                <w:b/>
                <w:bCs/>
                <w:lang w:eastAsia="en-GB"/>
              </w:rPr>
              <w:t>Dust Management</w:t>
            </w:r>
          </w:p>
        </w:tc>
        <w:tc>
          <w:tcPr>
            <w:tcW w:w="0" w:type="auto"/>
            <w:vAlign w:val="center"/>
            <w:hideMark/>
          </w:tcPr>
          <w:p w14:paraId="3D939F91" w14:textId="77777777" w:rsidR="009151F3" w:rsidRPr="009151F3" w:rsidRDefault="009151F3" w:rsidP="009151F3">
            <w:pPr>
              <w:rPr>
                <w:rFonts w:ascii="Arial" w:hAnsi="Arial" w:cs="Arial"/>
                <w:lang w:eastAsia="en-GB"/>
              </w:rPr>
            </w:pPr>
            <w:r w:rsidRPr="009151F3">
              <w:rPr>
                <w:rFonts w:ascii="Arial" w:hAnsi="Arial" w:cs="Arial"/>
                <w:lang w:eastAsia="en-GB"/>
              </w:rPr>
              <w:t>Sealed flooring (e.g. epoxy-coated), smooth walls, and anti-static finish; mobile vacuum with ATEX filter</w:t>
            </w:r>
          </w:p>
        </w:tc>
        <w:tc>
          <w:tcPr>
            <w:tcW w:w="0" w:type="auto"/>
            <w:vAlign w:val="center"/>
            <w:hideMark/>
          </w:tcPr>
          <w:p w14:paraId="635D65D3" w14:textId="77777777" w:rsidR="009151F3" w:rsidRPr="009151F3" w:rsidRDefault="009151F3" w:rsidP="009151F3">
            <w:pPr>
              <w:rPr>
                <w:rFonts w:ascii="Arial" w:hAnsi="Arial" w:cs="Arial"/>
                <w:lang w:eastAsia="en-GB"/>
              </w:rPr>
            </w:pPr>
            <w:r w:rsidRPr="009151F3">
              <w:rPr>
                <w:rFonts w:ascii="Arial" w:hAnsi="Arial" w:cs="Arial"/>
                <w:lang w:eastAsia="en-GB"/>
              </w:rPr>
              <w:t>Prevents dust accumulation and supports regular cleaning; reduces static risk and protects operators.</w:t>
            </w:r>
          </w:p>
        </w:tc>
      </w:tr>
      <w:tr w:rsidR="009151F3" w:rsidRPr="009151F3" w14:paraId="6B0ED57C" w14:textId="77777777" w:rsidTr="009151F3">
        <w:trPr>
          <w:tblCellSpacing w:w="15" w:type="dxa"/>
        </w:trPr>
        <w:tc>
          <w:tcPr>
            <w:tcW w:w="0" w:type="auto"/>
            <w:vAlign w:val="center"/>
            <w:hideMark/>
          </w:tcPr>
          <w:p w14:paraId="69BFB8A1" w14:textId="77777777" w:rsidR="009151F3" w:rsidRPr="009151F3" w:rsidRDefault="009151F3" w:rsidP="009151F3">
            <w:pPr>
              <w:rPr>
                <w:rFonts w:ascii="Arial" w:hAnsi="Arial" w:cs="Arial"/>
                <w:lang w:eastAsia="en-GB"/>
              </w:rPr>
            </w:pPr>
            <w:r w:rsidRPr="009151F3">
              <w:rPr>
                <w:rFonts w:ascii="Arial" w:hAnsi="Arial" w:cs="Arial"/>
                <w:b/>
                <w:bCs/>
                <w:lang w:eastAsia="en-GB"/>
              </w:rPr>
              <w:t>Lighting &amp; Access</w:t>
            </w:r>
          </w:p>
        </w:tc>
        <w:tc>
          <w:tcPr>
            <w:tcW w:w="0" w:type="auto"/>
            <w:vAlign w:val="center"/>
            <w:hideMark/>
          </w:tcPr>
          <w:p w14:paraId="7B1AE7E7" w14:textId="77777777" w:rsidR="009151F3" w:rsidRPr="009151F3" w:rsidRDefault="009151F3" w:rsidP="009151F3">
            <w:pPr>
              <w:rPr>
                <w:rFonts w:ascii="Arial" w:hAnsi="Arial" w:cs="Arial"/>
                <w:lang w:eastAsia="en-GB"/>
              </w:rPr>
            </w:pPr>
            <w:r w:rsidRPr="009151F3">
              <w:rPr>
                <w:rFonts w:ascii="Arial" w:hAnsi="Arial" w:cs="Arial"/>
                <w:lang w:eastAsia="en-GB"/>
              </w:rPr>
              <w:t>Bright overhead LED lighting (500 lux+), wide access doors (900 mm min), with unobstructed layout</w:t>
            </w:r>
          </w:p>
        </w:tc>
        <w:tc>
          <w:tcPr>
            <w:tcW w:w="0" w:type="auto"/>
            <w:vAlign w:val="center"/>
            <w:hideMark/>
          </w:tcPr>
          <w:p w14:paraId="523F8CF1" w14:textId="77777777" w:rsidR="009151F3" w:rsidRPr="009151F3" w:rsidRDefault="009151F3" w:rsidP="009151F3">
            <w:pPr>
              <w:rPr>
                <w:rFonts w:ascii="Arial" w:hAnsi="Arial" w:cs="Arial"/>
                <w:lang w:eastAsia="en-GB"/>
              </w:rPr>
            </w:pPr>
            <w:r w:rsidRPr="009151F3">
              <w:rPr>
                <w:rFonts w:ascii="Arial" w:hAnsi="Arial" w:cs="Arial"/>
                <w:lang w:eastAsia="en-GB"/>
              </w:rPr>
              <w:t>Ensures visibility, safety, and sufficient access for machine installation, operation, and maintenance.</w:t>
            </w:r>
          </w:p>
        </w:tc>
      </w:tr>
      <w:tr w:rsidR="009151F3" w:rsidRPr="009151F3" w14:paraId="13208174" w14:textId="77777777" w:rsidTr="009151F3">
        <w:trPr>
          <w:tblCellSpacing w:w="15" w:type="dxa"/>
        </w:trPr>
        <w:tc>
          <w:tcPr>
            <w:tcW w:w="0" w:type="auto"/>
            <w:vAlign w:val="center"/>
            <w:hideMark/>
          </w:tcPr>
          <w:p w14:paraId="3320F161" w14:textId="77777777" w:rsidR="009151F3" w:rsidRPr="009151F3" w:rsidRDefault="009151F3" w:rsidP="009151F3">
            <w:pPr>
              <w:rPr>
                <w:rFonts w:ascii="Arial" w:hAnsi="Arial" w:cs="Arial"/>
                <w:lang w:eastAsia="en-GB"/>
              </w:rPr>
            </w:pPr>
            <w:r w:rsidRPr="009151F3">
              <w:rPr>
                <w:rFonts w:ascii="Arial" w:hAnsi="Arial" w:cs="Arial"/>
                <w:b/>
                <w:bCs/>
                <w:lang w:eastAsia="en-GB"/>
              </w:rPr>
              <w:t>Safety Signage &amp; Controls</w:t>
            </w:r>
          </w:p>
        </w:tc>
        <w:tc>
          <w:tcPr>
            <w:tcW w:w="0" w:type="auto"/>
            <w:vAlign w:val="center"/>
            <w:hideMark/>
          </w:tcPr>
          <w:p w14:paraId="11D8EF7B" w14:textId="77777777" w:rsidR="009151F3" w:rsidRPr="009151F3" w:rsidRDefault="009151F3" w:rsidP="009151F3">
            <w:pPr>
              <w:rPr>
                <w:rFonts w:ascii="Arial" w:hAnsi="Arial" w:cs="Arial"/>
                <w:lang w:eastAsia="en-GB"/>
              </w:rPr>
            </w:pPr>
            <w:r w:rsidRPr="009151F3">
              <w:rPr>
                <w:rFonts w:ascii="Arial" w:hAnsi="Arial" w:cs="Arial"/>
                <w:lang w:eastAsia="en-GB"/>
              </w:rPr>
              <w:t>E-stops, signage (e.g. PPE, high heat, laser hazard), COSHH-compliant storage area</w:t>
            </w:r>
          </w:p>
        </w:tc>
        <w:tc>
          <w:tcPr>
            <w:tcW w:w="0" w:type="auto"/>
            <w:vAlign w:val="center"/>
            <w:hideMark/>
          </w:tcPr>
          <w:p w14:paraId="4A6801F9" w14:textId="77777777" w:rsidR="009151F3" w:rsidRPr="009151F3" w:rsidRDefault="009151F3" w:rsidP="009151F3">
            <w:pPr>
              <w:rPr>
                <w:rFonts w:ascii="Arial" w:hAnsi="Arial" w:cs="Arial"/>
                <w:lang w:eastAsia="en-GB"/>
              </w:rPr>
            </w:pPr>
            <w:r w:rsidRPr="009151F3">
              <w:rPr>
                <w:rFonts w:ascii="Arial" w:hAnsi="Arial" w:cs="Arial"/>
                <w:lang w:eastAsia="en-GB"/>
              </w:rPr>
              <w:t>Ensures the room meets institutional and regulatory safety compliance standards.</w:t>
            </w:r>
          </w:p>
        </w:tc>
      </w:tr>
    </w:tbl>
    <w:p w14:paraId="383FC7F1" w14:textId="77777777" w:rsidR="009F4F80" w:rsidRPr="00FB12B5" w:rsidRDefault="009F4F80" w:rsidP="00FB12B5">
      <w:pPr>
        <w:jc w:val="both"/>
        <w:rPr>
          <w:rFonts w:ascii="Arial" w:hAnsi="Arial" w:cs="Arial"/>
          <w:lang w:eastAsia="en-GB"/>
        </w:rPr>
      </w:pPr>
    </w:p>
    <w:p w14:paraId="0807460D" w14:textId="77777777" w:rsidR="000F2FC8" w:rsidRPr="000F2FC8" w:rsidRDefault="000F2FC8" w:rsidP="00D1216B">
      <w:pPr>
        <w:pStyle w:val="Heading2"/>
        <w:rPr>
          <w:lang w:eastAsia="en-GB"/>
        </w:rPr>
      </w:pPr>
      <w:bookmarkStart w:id="5" w:name="_Toc207745249"/>
      <w:r w:rsidRPr="000F2FC8">
        <w:rPr>
          <w:lang w:eastAsia="en-GB"/>
        </w:rPr>
        <w:t>Strategic Alignment with Society 5.0</w:t>
      </w:r>
      <w:bookmarkEnd w:id="5"/>
    </w:p>
    <w:p w14:paraId="39089BA4" w14:textId="11A2FD5A" w:rsidR="00ED6312" w:rsidRDefault="00ED6312" w:rsidP="00ED6312">
      <w:pPr>
        <w:pStyle w:val="NormalWeb"/>
        <w:numPr>
          <w:ilvl w:val="0"/>
          <w:numId w:val="37"/>
        </w:numPr>
      </w:pPr>
      <w:r>
        <w:rPr>
          <w:rStyle w:val="Strong"/>
        </w:rPr>
        <w:t>Operator Safety &amp; Compliance</w:t>
      </w:r>
      <w:r>
        <w:t xml:space="preserve"> – Meets COSHH, PUWER, and HSE guidelines for laser and polymer powder processes.</w:t>
      </w:r>
    </w:p>
    <w:p w14:paraId="1A47C0EA" w14:textId="58AB1D2F" w:rsidR="00ED6312" w:rsidRDefault="00ED6312" w:rsidP="00ED6312">
      <w:pPr>
        <w:pStyle w:val="NormalWeb"/>
        <w:numPr>
          <w:ilvl w:val="0"/>
          <w:numId w:val="37"/>
        </w:numPr>
      </w:pPr>
      <w:r>
        <w:rPr>
          <w:rStyle w:val="Strong"/>
        </w:rPr>
        <w:t>Protects Equipment Investment</w:t>
      </w:r>
      <w:r>
        <w:t xml:space="preserve"> – Stable power, air, and temperature extend machine life and prevent unscheduled downtime.</w:t>
      </w:r>
    </w:p>
    <w:p w14:paraId="4DC09EC8" w14:textId="5068AF8B" w:rsidR="00ED6312" w:rsidRDefault="00ED6312" w:rsidP="00ED6312">
      <w:pPr>
        <w:pStyle w:val="NormalWeb"/>
        <w:numPr>
          <w:ilvl w:val="0"/>
          <w:numId w:val="37"/>
        </w:numPr>
      </w:pPr>
      <w:r>
        <w:rPr>
          <w:rStyle w:val="Strong"/>
        </w:rPr>
        <w:t>Scalable Infrastructure</w:t>
      </w:r>
      <w:r>
        <w:t xml:space="preserve"> – Future-proof design enables integration of additional additive equipment or automation systems.</w:t>
      </w:r>
    </w:p>
    <w:p w14:paraId="71984D53" w14:textId="605E3538" w:rsidR="00ED6312" w:rsidRDefault="00ED6312" w:rsidP="00ED6312">
      <w:pPr>
        <w:pStyle w:val="NormalWeb"/>
        <w:numPr>
          <w:ilvl w:val="0"/>
          <w:numId w:val="37"/>
        </w:numPr>
      </w:pPr>
      <w:r>
        <w:rPr>
          <w:rStyle w:val="Strong"/>
        </w:rPr>
        <w:t>Professional Learning Environment</w:t>
      </w:r>
      <w:r>
        <w:t xml:space="preserve"> – Mirrors industry best practices and prepares students for work in commercial additive manufacturing labs.</w:t>
      </w:r>
    </w:p>
    <w:p w14:paraId="243E9A12" w14:textId="4513218C" w:rsidR="00AA502C" w:rsidRPr="00FB12B5" w:rsidRDefault="005A1438" w:rsidP="00FB12B5">
      <w:pPr>
        <w:pStyle w:val="Heading1"/>
        <w:numPr>
          <w:ilvl w:val="0"/>
          <w:numId w:val="9"/>
        </w:numPr>
        <w:jc w:val="both"/>
        <w:rPr>
          <w:rFonts w:ascii="Arial" w:eastAsia="Times New Roman" w:hAnsi="Arial" w:cs="Arial"/>
          <w:lang w:eastAsia="en-GB"/>
        </w:rPr>
      </w:pPr>
      <w:bookmarkStart w:id="6" w:name="_Toc207745250"/>
      <w:r w:rsidRPr="00FB12B5">
        <w:rPr>
          <w:rFonts w:ascii="Arial" w:eastAsia="Times New Roman" w:hAnsi="Arial" w:cs="Arial"/>
          <w:lang w:eastAsia="en-GB"/>
        </w:rPr>
        <w:t>Lead time requirements</w:t>
      </w:r>
      <w:bookmarkEnd w:id="6"/>
    </w:p>
    <w:p w14:paraId="10A97A56" w14:textId="000A5523" w:rsidR="00D822B4" w:rsidRPr="00FB12B5" w:rsidRDefault="008F617F" w:rsidP="00FB12B5">
      <w:pPr>
        <w:spacing w:before="120"/>
        <w:jc w:val="both"/>
        <w:rPr>
          <w:rFonts w:ascii="Arial" w:hAnsi="Arial" w:cs="Arial"/>
        </w:rPr>
      </w:pPr>
      <w:r w:rsidRPr="00FB12B5">
        <w:rPr>
          <w:rFonts w:ascii="Arial" w:hAnsi="Arial" w:cs="Arial"/>
        </w:rPr>
        <w:t>T</w:t>
      </w:r>
      <w:r w:rsidR="00B02278" w:rsidRPr="00FB12B5">
        <w:rPr>
          <w:rFonts w:ascii="Arial" w:hAnsi="Arial" w:cs="Arial"/>
        </w:rPr>
        <w:t xml:space="preserve">he </w:t>
      </w:r>
      <w:r w:rsidR="0072157E" w:rsidRPr="00FB12B5">
        <w:rPr>
          <w:rFonts w:ascii="Arial" w:hAnsi="Arial" w:cs="Arial"/>
        </w:rPr>
        <w:t>equipment</w:t>
      </w:r>
      <w:r w:rsidRPr="00FB12B5">
        <w:rPr>
          <w:rFonts w:ascii="Arial" w:hAnsi="Arial" w:cs="Arial"/>
        </w:rPr>
        <w:t xml:space="preserve"> must</w:t>
      </w:r>
      <w:r w:rsidR="00B02278" w:rsidRPr="00FB12B5">
        <w:rPr>
          <w:rFonts w:ascii="Arial" w:hAnsi="Arial" w:cs="Arial"/>
        </w:rPr>
        <w:t xml:space="preserve"> be </w:t>
      </w:r>
      <w:r w:rsidRPr="00FB12B5">
        <w:rPr>
          <w:rFonts w:ascii="Arial" w:hAnsi="Arial" w:cs="Arial"/>
        </w:rPr>
        <w:t>pr</w:t>
      </w:r>
      <w:r w:rsidR="00313033" w:rsidRPr="00FB12B5">
        <w:rPr>
          <w:rFonts w:ascii="Arial" w:hAnsi="Arial" w:cs="Arial"/>
        </w:rPr>
        <w:t>o</w:t>
      </w:r>
      <w:r w:rsidRPr="00FB12B5">
        <w:rPr>
          <w:rFonts w:ascii="Arial" w:hAnsi="Arial" w:cs="Arial"/>
        </w:rPr>
        <w:t>cured</w:t>
      </w:r>
      <w:r w:rsidR="00313033" w:rsidRPr="00FB12B5">
        <w:rPr>
          <w:rFonts w:ascii="Arial" w:hAnsi="Arial" w:cs="Arial"/>
        </w:rPr>
        <w:t xml:space="preserve">, </w:t>
      </w:r>
      <w:r w:rsidR="00B02278" w:rsidRPr="00FB12B5">
        <w:rPr>
          <w:rFonts w:ascii="Arial" w:hAnsi="Arial" w:cs="Arial"/>
        </w:rPr>
        <w:t>installed</w:t>
      </w:r>
      <w:r w:rsidR="00313033" w:rsidRPr="00FB12B5">
        <w:rPr>
          <w:rFonts w:ascii="Arial" w:hAnsi="Arial" w:cs="Arial"/>
        </w:rPr>
        <w:t xml:space="preserve"> </w:t>
      </w:r>
      <w:r w:rsidR="00786594" w:rsidRPr="00FB12B5">
        <w:rPr>
          <w:rFonts w:ascii="Arial" w:hAnsi="Arial" w:cs="Arial"/>
        </w:rPr>
        <w:t xml:space="preserve">commissioned </w:t>
      </w:r>
      <w:r w:rsidR="00313033" w:rsidRPr="00FB12B5">
        <w:rPr>
          <w:rFonts w:ascii="Arial" w:hAnsi="Arial" w:cs="Arial"/>
        </w:rPr>
        <w:t>and invoiced</w:t>
      </w:r>
      <w:r w:rsidRPr="00FB12B5">
        <w:rPr>
          <w:rFonts w:ascii="Arial" w:hAnsi="Arial" w:cs="Arial"/>
        </w:rPr>
        <w:t xml:space="preserve"> ready</w:t>
      </w:r>
      <w:r w:rsidR="00B02278" w:rsidRPr="00FB12B5">
        <w:rPr>
          <w:rFonts w:ascii="Arial" w:hAnsi="Arial" w:cs="Arial"/>
        </w:rPr>
        <w:t xml:space="preserve"> </w:t>
      </w:r>
      <w:r w:rsidRPr="00FB12B5">
        <w:rPr>
          <w:rFonts w:ascii="Arial" w:hAnsi="Arial" w:cs="Arial"/>
        </w:rPr>
        <w:t>f</w:t>
      </w:r>
      <w:r w:rsidR="00B02278" w:rsidRPr="00FB12B5">
        <w:rPr>
          <w:rFonts w:ascii="Arial" w:hAnsi="Arial" w:cs="Arial"/>
        </w:rPr>
        <w:t xml:space="preserve">or use </w:t>
      </w:r>
      <w:r w:rsidR="00693E26" w:rsidRPr="00FB12B5">
        <w:rPr>
          <w:rFonts w:ascii="Arial" w:hAnsi="Arial" w:cs="Arial"/>
        </w:rPr>
        <w:t xml:space="preserve">by </w:t>
      </w:r>
      <w:r w:rsidR="00644409" w:rsidRPr="00FB12B5">
        <w:rPr>
          <w:rFonts w:ascii="Arial" w:hAnsi="Arial" w:cs="Arial"/>
        </w:rPr>
        <w:t>31</w:t>
      </w:r>
      <w:r w:rsidR="00644409" w:rsidRPr="00FB12B5">
        <w:rPr>
          <w:rFonts w:ascii="Arial" w:hAnsi="Arial" w:cs="Arial"/>
          <w:vertAlign w:val="superscript"/>
        </w:rPr>
        <w:t>st</w:t>
      </w:r>
      <w:r w:rsidR="00644409" w:rsidRPr="00FB12B5">
        <w:rPr>
          <w:rFonts w:ascii="Arial" w:hAnsi="Arial" w:cs="Arial"/>
        </w:rPr>
        <w:t xml:space="preserve"> March 202</w:t>
      </w:r>
      <w:r w:rsidR="00FB12B5" w:rsidRPr="00FB12B5">
        <w:rPr>
          <w:rFonts w:ascii="Arial" w:hAnsi="Arial" w:cs="Arial"/>
        </w:rPr>
        <w:t>6</w:t>
      </w:r>
      <w:r w:rsidR="00745568" w:rsidRPr="00FB12B5">
        <w:rPr>
          <w:rFonts w:ascii="Arial" w:hAnsi="Arial" w:cs="Arial"/>
        </w:rPr>
        <w:t>.</w:t>
      </w:r>
    </w:p>
    <w:p w14:paraId="663CD89F" w14:textId="2E79CF71" w:rsidR="009E6ADA" w:rsidRPr="00FB12B5" w:rsidRDefault="00313033" w:rsidP="00FB12B5">
      <w:pPr>
        <w:spacing w:before="120"/>
        <w:jc w:val="both"/>
        <w:rPr>
          <w:rFonts w:ascii="Arial" w:hAnsi="Arial" w:cs="Arial"/>
        </w:rPr>
      </w:pPr>
      <w:r w:rsidRPr="00FB12B5">
        <w:rPr>
          <w:rFonts w:ascii="Arial" w:hAnsi="Arial" w:cs="Arial"/>
        </w:rPr>
        <w:t xml:space="preserve">The invoice TAX date must be prior to </w:t>
      </w:r>
      <w:r w:rsidR="00644409" w:rsidRPr="00FB12B5">
        <w:rPr>
          <w:rFonts w:ascii="Arial" w:hAnsi="Arial" w:cs="Arial"/>
        </w:rPr>
        <w:t>31</w:t>
      </w:r>
      <w:r w:rsidR="00644409" w:rsidRPr="00FB12B5">
        <w:rPr>
          <w:rFonts w:ascii="Arial" w:hAnsi="Arial" w:cs="Arial"/>
          <w:vertAlign w:val="superscript"/>
        </w:rPr>
        <w:t>st</w:t>
      </w:r>
      <w:r w:rsidR="00644409" w:rsidRPr="00FB12B5">
        <w:rPr>
          <w:rFonts w:ascii="Arial" w:hAnsi="Arial" w:cs="Arial"/>
        </w:rPr>
        <w:t xml:space="preserve"> March 202</w:t>
      </w:r>
      <w:r w:rsidR="00FB12B5" w:rsidRPr="00FB12B5">
        <w:rPr>
          <w:rFonts w:ascii="Arial" w:hAnsi="Arial" w:cs="Arial"/>
        </w:rPr>
        <w:t>6</w:t>
      </w:r>
      <w:r w:rsidR="00745568" w:rsidRPr="00FB12B5">
        <w:rPr>
          <w:rFonts w:ascii="Arial" w:hAnsi="Arial" w:cs="Arial"/>
        </w:rPr>
        <w:t>.</w:t>
      </w:r>
    </w:p>
    <w:p w14:paraId="0D7C94AD" w14:textId="6B9A259C" w:rsidR="00313033" w:rsidRPr="00FB12B5" w:rsidRDefault="00313033" w:rsidP="00FB12B5">
      <w:pPr>
        <w:spacing w:before="120"/>
        <w:jc w:val="both"/>
        <w:rPr>
          <w:rFonts w:ascii="Arial" w:hAnsi="Arial" w:cs="Arial"/>
        </w:rPr>
      </w:pPr>
      <w:r w:rsidRPr="2CC040D3">
        <w:rPr>
          <w:rFonts w:ascii="Arial" w:hAnsi="Arial" w:cs="Arial"/>
        </w:rPr>
        <w:lastRenderedPageBreak/>
        <w:t xml:space="preserve">Payment terms </w:t>
      </w:r>
      <w:r w:rsidR="0DEB8225" w:rsidRPr="2CC040D3">
        <w:rPr>
          <w:rFonts w:ascii="Arial" w:hAnsi="Arial" w:cs="Arial"/>
        </w:rPr>
        <w:t>are</w:t>
      </w:r>
      <w:r w:rsidR="0072157E" w:rsidRPr="2CC040D3">
        <w:rPr>
          <w:rFonts w:ascii="Arial" w:hAnsi="Arial" w:cs="Arial"/>
        </w:rPr>
        <w:t xml:space="preserve"> within</w:t>
      </w:r>
      <w:r w:rsidRPr="2CC040D3">
        <w:rPr>
          <w:rFonts w:ascii="Arial" w:hAnsi="Arial" w:cs="Arial"/>
        </w:rPr>
        <w:t xml:space="preserve"> 30 days following delivery and installation of the equipment. </w:t>
      </w:r>
    </w:p>
    <w:p w14:paraId="1812908C" w14:textId="4F4D0A80" w:rsidR="005A1438" w:rsidRPr="00FB12B5" w:rsidRDefault="00033D58" w:rsidP="00FB12B5">
      <w:pPr>
        <w:pStyle w:val="Heading1"/>
        <w:numPr>
          <w:ilvl w:val="0"/>
          <w:numId w:val="9"/>
        </w:numPr>
        <w:jc w:val="both"/>
        <w:rPr>
          <w:rFonts w:ascii="Arial" w:hAnsi="Arial" w:cs="Arial"/>
        </w:rPr>
      </w:pPr>
      <w:bookmarkStart w:id="7" w:name="_Toc207745251"/>
      <w:r w:rsidRPr="00FB12B5">
        <w:rPr>
          <w:rFonts w:ascii="Arial" w:hAnsi="Arial" w:cs="Arial"/>
        </w:rPr>
        <w:t>Quality and performance standards</w:t>
      </w:r>
      <w:bookmarkEnd w:id="7"/>
      <w:r w:rsidRPr="00FB12B5">
        <w:rPr>
          <w:rFonts w:ascii="Arial" w:hAnsi="Arial" w:cs="Arial"/>
        </w:rPr>
        <w:t xml:space="preserve"> </w:t>
      </w:r>
    </w:p>
    <w:p w14:paraId="1B40151E" w14:textId="738CBC88" w:rsidR="005A1438" w:rsidRPr="00FB12B5" w:rsidRDefault="00615F32" w:rsidP="00FB12B5">
      <w:pPr>
        <w:pStyle w:val="Heading2"/>
        <w:jc w:val="both"/>
        <w:rPr>
          <w:rFonts w:ascii="Arial" w:hAnsi="Arial" w:cs="Arial"/>
        </w:rPr>
      </w:pPr>
      <w:bookmarkStart w:id="8" w:name="_Toc207745252"/>
      <w:r w:rsidRPr="00FB12B5">
        <w:rPr>
          <w:rFonts w:ascii="Arial" w:hAnsi="Arial" w:cs="Arial"/>
        </w:rPr>
        <w:t xml:space="preserve">Commissioned to stated </w:t>
      </w:r>
      <w:r w:rsidR="007C0145" w:rsidRPr="00FB12B5">
        <w:rPr>
          <w:rFonts w:ascii="Arial" w:hAnsi="Arial" w:cs="Arial"/>
        </w:rPr>
        <w:t>specification</w:t>
      </w:r>
      <w:bookmarkEnd w:id="8"/>
    </w:p>
    <w:p w14:paraId="4ED52A4D" w14:textId="3A304DA5" w:rsidR="00A31E7B" w:rsidRPr="00FB12B5" w:rsidRDefault="00CD5CE2" w:rsidP="00FB12B5">
      <w:pPr>
        <w:jc w:val="both"/>
        <w:rPr>
          <w:rFonts w:ascii="Arial" w:hAnsi="Arial" w:cs="Arial"/>
        </w:rPr>
      </w:pPr>
      <w:r w:rsidRPr="00FB12B5">
        <w:rPr>
          <w:rFonts w:ascii="Arial" w:hAnsi="Arial" w:cs="Arial"/>
        </w:rPr>
        <w:t>A commissioning period post installation will be required to qualify the equipment to the stated specification</w:t>
      </w:r>
      <w:r w:rsidR="009A2AF1" w:rsidRPr="00FB12B5">
        <w:rPr>
          <w:rFonts w:ascii="Arial" w:hAnsi="Arial" w:cs="Arial"/>
        </w:rPr>
        <w:t xml:space="preserve"> which needs to be completed by </w:t>
      </w:r>
      <w:r w:rsidR="00F67248" w:rsidRPr="00FB12B5">
        <w:rPr>
          <w:rFonts w:ascii="Arial" w:hAnsi="Arial" w:cs="Arial"/>
        </w:rPr>
        <w:t>30</w:t>
      </w:r>
      <w:r w:rsidR="00F67248" w:rsidRPr="00FB12B5">
        <w:rPr>
          <w:rFonts w:ascii="Arial" w:hAnsi="Arial" w:cs="Arial"/>
          <w:vertAlign w:val="superscript"/>
        </w:rPr>
        <w:t>th</w:t>
      </w:r>
      <w:r w:rsidR="00F67248" w:rsidRPr="00FB12B5">
        <w:rPr>
          <w:rFonts w:ascii="Arial" w:hAnsi="Arial" w:cs="Arial"/>
        </w:rPr>
        <w:t xml:space="preserve"> June 202</w:t>
      </w:r>
      <w:r w:rsidR="00FB12B5" w:rsidRPr="00FB12B5">
        <w:rPr>
          <w:rFonts w:ascii="Arial" w:hAnsi="Arial" w:cs="Arial"/>
        </w:rPr>
        <w:t>6</w:t>
      </w:r>
    </w:p>
    <w:p w14:paraId="0476D39A" w14:textId="54CE64B3" w:rsidR="005A1438" w:rsidRPr="00FB12B5" w:rsidRDefault="005A1438" w:rsidP="00FB12B5">
      <w:pPr>
        <w:pStyle w:val="Heading2"/>
        <w:jc w:val="both"/>
        <w:rPr>
          <w:rFonts w:ascii="Arial" w:hAnsi="Arial" w:cs="Arial"/>
        </w:rPr>
      </w:pPr>
      <w:bookmarkStart w:id="9" w:name="_Toc207745253"/>
      <w:r w:rsidRPr="00FB12B5">
        <w:rPr>
          <w:rFonts w:ascii="Arial" w:hAnsi="Arial" w:cs="Arial"/>
        </w:rPr>
        <w:t>Design Standar</w:t>
      </w:r>
      <w:r w:rsidR="00116D9F" w:rsidRPr="00FB12B5">
        <w:rPr>
          <w:rFonts w:ascii="Arial" w:hAnsi="Arial" w:cs="Arial"/>
        </w:rPr>
        <w:t>d</w:t>
      </w:r>
      <w:bookmarkEnd w:id="9"/>
    </w:p>
    <w:p w14:paraId="5DA07B28" w14:textId="12A421E1" w:rsidR="005A1438" w:rsidRPr="00FB12B5" w:rsidRDefault="00760A85" w:rsidP="00FB12B5">
      <w:pPr>
        <w:spacing w:before="120"/>
        <w:jc w:val="both"/>
        <w:rPr>
          <w:rFonts w:ascii="Arial" w:hAnsi="Arial" w:cs="Arial"/>
        </w:rPr>
      </w:pPr>
      <w:r w:rsidRPr="00FB12B5">
        <w:rPr>
          <w:rFonts w:ascii="Arial" w:hAnsi="Arial" w:cs="Arial"/>
        </w:rPr>
        <w:t xml:space="preserve">The system to be Equipment shall be UKCA and/or CE </w:t>
      </w:r>
      <w:proofErr w:type="gramStart"/>
      <w:r w:rsidRPr="00FB12B5">
        <w:rPr>
          <w:rFonts w:ascii="Arial" w:hAnsi="Arial" w:cs="Arial"/>
        </w:rPr>
        <w:t>marked..</w:t>
      </w:r>
      <w:proofErr w:type="gramEnd"/>
      <w:r w:rsidRPr="00FB12B5">
        <w:rPr>
          <w:rFonts w:ascii="Arial" w:hAnsi="Arial" w:cs="Arial"/>
        </w:rPr>
        <w:t xml:space="preserve"> </w:t>
      </w:r>
    </w:p>
    <w:p w14:paraId="03A74D16" w14:textId="2830CCF1" w:rsidR="00B02278" w:rsidRPr="00FB12B5" w:rsidRDefault="00B02278" w:rsidP="00FB12B5">
      <w:pPr>
        <w:pStyle w:val="Heading1"/>
        <w:numPr>
          <w:ilvl w:val="0"/>
          <w:numId w:val="9"/>
        </w:numPr>
        <w:jc w:val="both"/>
        <w:rPr>
          <w:rFonts w:ascii="Arial" w:hAnsi="Arial" w:cs="Arial"/>
        </w:rPr>
      </w:pPr>
      <w:bookmarkStart w:id="10" w:name="_Toc207745254"/>
      <w:r w:rsidRPr="00FB12B5">
        <w:rPr>
          <w:rFonts w:ascii="Arial" w:hAnsi="Arial" w:cs="Arial"/>
        </w:rPr>
        <w:t>System Documentation</w:t>
      </w:r>
      <w:bookmarkEnd w:id="10"/>
    </w:p>
    <w:p w14:paraId="270DCD79" w14:textId="5E89B424" w:rsidR="00D85642" w:rsidRPr="00FB12B5" w:rsidRDefault="00D85642" w:rsidP="00FB12B5">
      <w:pPr>
        <w:spacing w:before="120"/>
        <w:jc w:val="both"/>
        <w:rPr>
          <w:rFonts w:ascii="Arial" w:hAnsi="Arial" w:cs="Arial"/>
        </w:rPr>
      </w:pPr>
      <w:r w:rsidRPr="00FB12B5">
        <w:rPr>
          <w:rFonts w:ascii="Arial" w:hAnsi="Arial" w:cs="Arial"/>
        </w:rPr>
        <w:t xml:space="preserve">A complete set of documentation to be provided by the </w:t>
      </w:r>
      <w:r w:rsidR="009A2AF1" w:rsidRPr="00FB12B5">
        <w:rPr>
          <w:rFonts w:ascii="Arial" w:hAnsi="Arial" w:cs="Arial"/>
        </w:rPr>
        <w:t>supplier</w:t>
      </w:r>
      <w:r w:rsidRPr="00FB12B5">
        <w:rPr>
          <w:rFonts w:ascii="Arial" w:hAnsi="Arial" w:cs="Arial"/>
        </w:rPr>
        <w:t xml:space="preserve"> including but not limited to: </w:t>
      </w:r>
    </w:p>
    <w:p w14:paraId="57657B40" w14:textId="7DB255F2" w:rsidR="00D85642" w:rsidRPr="00FB12B5" w:rsidRDefault="00D85642" w:rsidP="00FB12B5">
      <w:pPr>
        <w:spacing w:before="120"/>
        <w:jc w:val="both"/>
        <w:rPr>
          <w:rFonts w:ascii="Arial" w:hAnsi="Arial" w:cs="Arial"/>
        </w:rPr>
      </w:pPr>
      <w:r w:rsidRPr="2CC040D3">
        <w:rPr>
          <w:rFonts w:ascii="Arial" w:hAnsi="Arial" w:cs="Arial"/>
        </w:rPr>
        <w:t>A full Technical specification &amp; Technical User Handbook to be provided in the English Language as a Hard Copy Print version as well as an electronic version via a web-link such as Dropbox.</w:t>
      </w:r>
    </w:p>
    <w:p w14:paraId="1ABE32E3" w14:textId="30D7F1C7" w:rsidR="00B02278" w:rsidRPr="00FB12B5" w:rsidRDefault="00D85642" w:rsidP="00FB12B5">
      <w:pPr>
        <w:spacing w:before="120"/>
        <w:jc w:val="both"/>
        <w:rPr>
          <w:rFonts w:ascii="Arial" w:hAnsi="Arial" w:cs="Arial"/>
        </w:rPr>
      </w:pPr>
      <w:r w:rsidRPr="00FB12B5">
        <w:rPr>
          <w:rFonts w:ascii="Arial" w:hAnsi="Arial" w:cs="Arial"/>
        </w:rPr>
        <w:t xml:space="preserve">The document shall contain but not </w:t>
      </w:r>
      <w:r w:rsidR="00745568" w:rsidRPr="00FB12B5">
        <w:rPr>
          <w:rFonts w:ascii="Arial" w:hAnsi="Arial" w:cs="Arial"/>
        </w:rPr>
        <w:t xml:space="preserve">be </w:t>
      </w:r>
      <w:r w:rsidRPr="00FB12B5">
        <w:rPr>
          <w:rFonts w:ascii="Arial" w:hAnsi="Arial" w:cs="Arial"/>
        </w:rPr>
        <w:t xml:space="preserve">limited to operating Instructions, health and safety, care and </w:t>
      </w:r>
      <w:r w:rsidR="00745568" w:rsidRPr="00FB12B5">
        <w:rPr>
          <w:rFonts w:ascii="Arial" w:hAnsi="Arial" w:cs="Arial"/>
        </w:rPr>
        <w:t xml:space="preserve">a </w:t>
      </w:r>
      <w:r w:rsidRPr="00FB12B5">
        <w:rPr>
          <w:rFonts w:ascii="Arial" w:hAnsi="Arial" w:cs="Arial"/>
        </w:rPr>
        <w:t>troubleshooting manual.</w:t>
      </w:r>
    </w:p>
    <w:p w14:paraId="0DB2E88A" w14:textId="6DBBF3AE" w:rsidR="00B02278" w:rsidRPr="00FB12B5" w:rsidRDefault="00B02278" w:rsidP="00FB12B5">
      <w:pPr>
        <w:pStyle w:val="Heading1"/>
        <w:numPr>
          <w:ilvl w:val="0"/>
          <w:numId w:val="9"/>
        </w:numPr>
        <w:jc w:val="both"/>
        <w:rPr>
          <w:rFonts w:ascii="Arial" w:hAnsi="Arial" w:cs="Arial"/>
        </w:rPr>
      </w:pPr>
      <w:bookmarkStart w:id="11" w:name="_Toc207745255"/>
      <w:r w:rsidRPr="00FB12B5">
        <w:rPr>
          <w:rFonts w:ascii="Arial" w:hAnsi="Arial" w:cs="Arial"/>
        </w:rPr>
        <w:t>Training</w:t>
      </w:r>
      <w:bookmarkEnd w:id="11"/>
    </w:p>
    <w:p w14:paraId="238FA0D8" w14:textId="77777777" w:rsidR="00B02278" w:rsidRPr="00FB12B5" w:rsidRDefault="00B02278" w:rsidP="00FB12B5">
      <w:pPr>
        <w:jc w:val="both"/>
        <w:rPr>
          <w:rFonts w:ascii="Arial" w:hAnsi="Arial" w:cs="Arial"/>
          <w:b/>
          <w:bCs/>
          <w:color w:val="FF0000"/>
        </w:rPr>
      </w:pPr>
    </w:p>
    <w:p w14:paraId="581A4679" w14:textId="749C6B17" w:rsidR="00D85642" w:rsidRPr="00FB12B5" w:rsidRDefault="00D85642" w:rsidP="00FB12B5">
      <w:pPr>
        <w:jc w:val="both"/>
        <w:rPr>
          <w:rFonts w:ascii="Arial" w:hAnsi="Arial" w:cs="Arial"/>
        </w:rPr>
      </w:pPr>
      <w:r w:rsidRPr="00FB12B5">
        <w:rPr>
          <w:rFonts w:ascii="Arial" w:hAnsi="Arial" w:cs="Arial"/>
        </w:rPr>
        <w:t xml:space="preserve">A Training: 3 days of training for 3 members of staff. or as part of the delivery package to be provided.  The programme should cover all normal operational tasks of the sintering room infrastructure and user trouble-shooting training where possible. </w:t>
      </w:r>
    </w:p>
    <w:p w14:paraId="17360D61" w14:textId="4417432D" w:rsidR="005A1438" w:rsidRPr="00FB12B5" w:rsidRDefault="005A1438" w:rsidP="00FB12B5">
      <w:pPr>
        <w:pStyle w:val="Heading1"/>
        <w:numPr>
          <w:ilvl w:val="0"/>
          <w:numId w:val="9"/>
        </w:numPr>
        <w:jc w:val="both"/>
        <w:rPr>
          <w:rFonts w:ascii="Arial" w:hAnsi="Arial" w:cs="Arial"/>
        </w:rPr>
      </w:pPr>
      <w:bookmarkStart w:id="12" w:name="_Toc207745256"/>
      <w:r w:rsidRPr="00FB12B5">
        <w:rPr>
          <w:rFonts w:ascii="Arial" w:hAnsi="Arial" w:cs="Arial"/>
        </w:rPr>
        <w:t>Installation</w:t>
      </w:r>
      <w:bookmarkEnd w:id="12"/>
    </w:p>
    <w:p w14:paraId="76705047" w14:textId="77777777" w:rsidR="00745568" w:rsidRPr="00FB12B5" w:rsidRDefault="00745568" w:rsidP="00FB12B5">
      <w:pPr>
        <w:spacing w:before="120"/>
        <w:jc w:val="both"/>
        <w:rPr>
          <w:rFonts w:ascii="Arial" w:hAnsi="Arial" w:cs="Arial"/>
        </w:rPr>
      </w:pPr>
      <w:r w:rsidRPr="00FB12B5">
        <w:rPr>
          <w:rFonts w:ascii="Arial" w:hAnsi="Arial" w:cs="Arial"/>
        </w:rPr>
        <w:t>The supplier shall provide details of any required connections which include but are not limited to electricity, water and compressed air and the full installation requirements and connection types.</w:t>
      </w:r>
    </w:p>
    <w:p w14:paraId="54572FA2" w14:textId="1FE4ED30" w:rsidR="005A1438" w:rsidRPr="00FB12B5" w:rsidRDefault="005A1438" w:rsidP="00FB12B5">
      <w:pPr>
        <w:spacing w:before="120"/>
        <w:jc w:val="both"/>
        <w:rPr>
          <w:rFonts w:ascii="Arial" w:hAnsi="Arial" w:cs="Arial"/>
        </w:rPr>
      </w:pPr>
      <w:r w:rsidRPr="00FB12B5">
        <w:rPr>
          <w:rFonts w:ascii="Arial" w:hAnsi="Arial" w:cs="Arial"/>
        </w:rPr>
        <w:t>The University will be responsible for ensuring that any Pre-Installation Building Works, Utilities and Auxiliary Services as specified by the supplier will be in place prior to the delivery and installation of the sintering room infrastructure.</w:t>
      </w:r>
    </w:p>
    <w:p w14:paraId="3E3A4009" w14:textId="2C2016A8" w:rsidR="005A1438" w:rsidRPr="00FB12B5" w:rsidRDefault="005A1438" w:rsidP="00FB12B5">
      <w:pPr>
        <w:pStyle w:val="Heading1"/>
        <w:numPr>
          <w:ilvl w:val="0"/>
          <w:numId w:val="9"/>
        </w:numPr>
        <w:jc w:val="both"/>
        <w:rPr>
          <w:rFonts w:ascii="Arial" w:hAnsi="Arial" w:cs="Arial"/>
        </w:rPr>
      </w:pPr>
      <w:bookmarkStart w:id="13" w:name="_Toc207745257"/>
      <w:r w:rsidRPr="00FB12B5">
        <w:rPr>
          <w:rFonts w:ascii="Arial" w:hAnsi="Arial" w:cs="Arial"/>
        </w:rPr>
        <w:t>Delivery into the Building and into the Installation Site</w:t>
      </w:r>
      <w:bookmarkEnd w:id="13"/>
    </w:p>
    <w:p w14:paraId="164AFE1E" w14:textId="6167F57F" w:rsidR="00A85E81" w:rsidRPr="00FB12B5" w:rsidRDefault="005A1438" w:rsidP="00FB12B5">
      <w:pPr>
        <w:spacing w:before="120"/>
        <w:jc w:val="both"/>
        <w:rPr>
          <w:rFonts w:ascii="Arial" w:hAnsi="Arial" w:cs="Arial"/>
        </w:rPr>
      </w:pPr>
      <w:bookmarkStart w:id="14" w:name="_Hlk123813090"/>
      <w:r w:rsidRPr="00FB12B5">
        <w:rPr>
          <w:rFonts w:ascii="Arial" w:hAnsi="Arial" w:cs="Arial"/>
        </w:rPr>
        <w:t xml:space="preserve">The </w:t>
      </w:r>
      <w:r w:rsidR="009A2AF1" w:rsidRPr="00FB12B5">
        <w:rPr>
          <w:rFonts w:ascii="Arial" w:hAnsi="Arial" w:cs="Arial"/>
        </w:rPr>
        <w:t>supplier</w:t>
      </w:r>
      <w:r w:rsidRPr="00FB12B5">
        <w:rPr>
          <w:rFonts w:ascii="Arial" w:hAnsi="Arial" w:cs="Arial"/>
        </w:rPr>
        <w:t xml:space="preserve"> shall be responsible for arranging the transport</w:t>
      </w:r>
      <w:r w:rsidR="00CA5BAB" w:rsidRPr="00FB12B5">
        <w:rPr>
          <w:rFonts w:ascii="Arial" w:hAnsi="Arial" w:cs="Arial"/>
        </w:rPr>
        <w:t xml:space="preserve">, </w:t>
      </w:r>
      <w:r w:rsidRPr="00FB12B5">
        <w:rPr>
          <w:rFonts w:ascii="Arial" w:hAnsi="Arial" w:cs="Arial"/>
        </w:rPr>
        <w:t xml:space="preserve">delivery </w:t>
      </w:r>
      <w:r w:rsidR="00CA5BAB" w:rsidRPr="00FB12B5">
        <w:rPr>
          <w:rFonts w:ascii="Arial" w:hAnsi="Arial" w:cs="Arial"/>
        </w:rPr>
        <w:t xml:space="preserve">and installation </w:t>
      </w:r>
      <w:r w:rsidR="00601C20" w:rsidRPr="00FB12B5">
        <w:rPr>
          <w:rFonts w:ascii="Arial" w:hAnsi="Arial" w:cs="Arial"/>
        </w:rPr>
        <w:t xml:space="preserve">to </w:t>
      </w:r>
      <w:r w:rsidRPr="00FB12B5">
        <w:rPr>
          <w:rFonts w:ascii="Arial" w:hAnsi="Arial" w:cs="Arial"/>
        </w:rPr>
        <w:t>the University’s receivin</w:t>
      </w:r>
      <w:r w:rsidR="00B02278" w:rsidRPr="00FB12B5">
        <w:rPr>
          <w:rFonts w:ascii="Arial" w:hAnsi="Arial" w:cs="Arial"/>
        </w:rPr>
        <w:t>g area.</w:t>
      </w:r>
      <w:r w:rsidR="00F05FD0" w:rsidRPr="00FB12B5">
        <w:rPr>
          <w:rFonts w:ascii="Arial" w:hAnsi="Arial" w:cs="Arial"/>
        </w:rPr>
        <w:t xml:space="preserve"> At no point will </w:t>
      </w:r>
      <w:r w:rsidR="009A2AF1" w:rsidRPr="00FB12B5">
        <w:rPr>
          <w:rFonts w:ascii="Arial" w:hAnsi="Arial" w:cs="Arial"/>
        </w:rPr>
        <w:t>the University</w:t>
      </w:r>
      <w:r w:rsidR="00F05FD0" w:rsidRPr="00FB12B5">
        <w:rPr>
          <w:rFonts w:ascii="Arial" w:hAnsi="Arial" w:cs="Arial"/>
        </w:rPr>
        <w:t xml:space="preserve"> take responsibility for transportation to</w:t>
      </w:r>
      <w:r w:rsidR="00437A4D" w:rsidRPr="00FB12B5">
        <w:rPr>
          <w:rFonts w:ascii="Arial" w:hAnsi="Arial" w:cs="Arial"/>
        </w:rPr>
        <w:t xml:space="preserve"> the installation area</w:t>
      </w:r>
      <w:r w:rsidR="009A2AF1" w:rsidRPr="00FB12B5">
        <w:rPr>
          <w:rFonts w:ascii="Arial" w:hAnsi="Arial" w:cs="Arial"/>
        </w:rPr>
        <w:t>.</w:t>
      </w:r>
    </w:p>
    <w:p w14:paraId="6C41EA9E" w14:textId="1786A7F7" w:rsidR="009A2AF1" w:rsidRPr="00FB12B5" w:rsidRDefault="009A2AF1" w:rsidP="009340F9">
      <w:pPr>
        <w:spacing w:before="120" w:after="120"/>
        <w:jc w:val="both"/>
        <w:rPr>
          <w:rFonts w:ascii="Arial" w:hAnsi="Arial" w:cs="Arial"/>
        </w:rPr>
      </w:pPr>
      <w:r w:rsidRPr="00FB12B5">
        <w:rPr>
          <w:rFonts w:ascii="Arial" w:hAnsi="Arial" w:cs="Arial"/>
        </w:rPr>
        <w:lastRenderedPageBreak/>
        <w:t>Delivery address: Faculty of Arts, Computing and Engineering, Wrexham University, Mold Road, Wrexham, LL11 2AW</w:t>
      </w:r>
    </w:p>
    <w:p w14:paraId="5BC8AF2E" w14:textId="77777777" w:rsidR="009340F9" w:rsidRPr="009340F9" w:rsidRDefault="009340F9" w:rsidP="009340F9">
      <w:pPr>
        <w:jc w:val="both"/>
        <w:rPr>
          <w:rFonts w:ascii="Arial" w:hAnsi="Arial" w:cs="Arial"/>
        </w:rPr>
      </w:pPr>
      <w:r w:rsidRPr="009340F9">
        <w:rPr>
          <w:rFonts w:ascii="Arial" w:hAnsi="Arial" w:cs="Arial"/>
        </w:rPr>
        <w:t>Faculty of Arts, Computing and Engineering</w:t>
      </w:r>
    </w:p>
    <w:p w14:paraId="3CF5622F" w14:textId="77777777" w:rsidR="009340F9" w:rsidRPr="009340F9" w:rsidRDefault="009340F9" w:rsidP="009340F9">
      <w:pPr>
        <w:jc w:val="both"/>
        <w:rPr>
          <w:rFonts w:ascii="Arial" w:hAnsi="Arial" w:cs="Arial"/>
        </w:rPr>
      </w:pPr>
      <w:r w:rsidRPr="009340F9">
        <w:rPr>
          <w:rFonts w:ascii="Arial" w:hAnsi="Arial" w:cs="Arial"/>
        </w:rPr>
        <w:t>Wrexham University,</w:t>
      </w:r>
    </w:p>
    <w:p w14:paraId="7A924A67" w14:textId="2CC48330" w:rsidR="009340F9" w:rsidRDefault="009340F9" w:rsidP="009340F9">
      <w:pPr>
        <w:jc w:val="both"/>
        <w:rPr>
          <w:rFonts w:ascii="Arial" w:hAnsi="Arial" w:cs="Arial"/>
        </w:rPr>
      </w:pPr>
      <w:r w:rsidRPr="009340F9">
        <w:rPr>
          <w:rFonts w:ascii="Arial" w:hAnsi="Arial" w:cs="Arial"/>
        </w:rPr>
        <w:t>Mold Road, Wrexham, LL11 2AW, Wales, UK</w:t>
      </w:r>
    </w:p>
    <w:p w14:paraId="018913BF" w14:textId="7A2ACC04" w:rsidR="00A76AFB" w:rsidRPr="00E95D6A" w:rsidRDefault="00E95D6A" w:rsidP="00E95D6A">
      <w:pPr>
        <w:spacing w:before="120"/>
        <w:jc w:val="both"/>
        <w:rPr>
          <w:rFonts w:ascii="Arial" w:hAnsi="Arial" w:cs="Arial"/>
        </w:rPr>
      </w:pPr>
      <w:r w:rsidRPr="2CC040D3">
        <w:rPr>
          <w:rFonts w:ascii="Arial" w:hAnsi="Arial" w:cs="Arial"/>
        </w:rPr>
        <w:t xml:space="preserve">If applicable, </w:t>
      </w:r>
      <w:r w:rsidR="175F0F11" w:rsidRPr="2CC040D3">
        <w:rPr>
          <w:rFonts w:ascii="Arial" w:hAnsi="Arial" w:cs="Arial"/>
        </w:rPr>
        <w:t>p</w:t>
      </w:r>
      <w:r w:rsidR="00A20239" w:rsidRPr="2CC040D3">
        <w:rPr>
          <w:rFonts w:ascii="Arial" w:hAnsi="Arial" w:cs="Arial"/>
        </w:rPr>
        <w:t xml:space="preserve">lease </w:t>
      </w:r>
      <w:r w:rsidRPr="2CC040D3">
        <w:rPr>
          <w:rFonts w:ascii="Arial" w:hAnsi="Arial" w:cs="Arial"/>
        </w:rPr>
        <w:t>ensure</w:t>
      </w:r>
      <w:r w:rsidR="00A20239" w:rsidRPr="2CC040D3">
        <w:rPr>
          <w:rFonts w:ascii="Arial" w:hAnsi="Arial" w:cs="Arial"/>
        </w:rPr>
        <w:t xml:space="preserve"> that the transport lorry has a tail gate facility </w:t>
      </w:r>
      <w:proofErr w:type="gramStart"/>
      <w:r w:rsidR="00A20239" w:rsidRPr="2CC040D3">
        <w:rPr>
          <w:rFonts w:ascii="Arial" w:hAnsi="Arial" w:cs="Arial"/>
        </w:rPr>
        <w:t>in order to</w:t>
      </w:r>
      <w:proofErr w:type="gramEnd"/>
      <w:r w:rsidRPr="2CC040D3">
        <w:rPr>
          <w:rFonts w:ascii="Arial" w:hAnsi="Arial" w:cs="Arial"/>
        </w:rPr>
        <w:t xml:space="preserve"> deliver equipment to ground floor level </w:t>
      </w:r>
    </w:p>
    <w:p w14:paraId="77F9C0A5" w14:textId="318129E0" w:rsidR="005A1438" w:rsidRPr="00FB12B5" w:rsidRDefault="005A1438" w:rsidP="00FB12B5">
      <w:pPr>
        <w:pStyle w:val="Heading1"/>
        <w:numPr>
          <w:ilvl w:val="0"/>
          <w:numId w:val="9"/>
        </w:numPr>
        <w:jc w:val="both"/>
        <w:rPr>
          <w:rFonts w:ascii="Arial" w:hAnsi="Arial" w:cs="Arial"/>
        </w:rPr>
      </w:pPr>
      <w:bookmarkStart w:id="15" w:name="_Toc207745258"/>
      <w:bookmarkEnd w:id="14"/>
      <w:r w:rsidRPr="00FB12B5">
        <w:rPr>
          <w:rFonts w:ascii="Arial" w:hAnsi="Arial" w:cs="Arial"/>
        </w:rPr>
        <w:t>Warranty, Maintenance and Support Helpdesk</w:t>
      </w:r>
      <w:bookmarkEnd w:id="15"/>
    </w:p>
    <w:p w14:paraId="67DBA7F2" w14:textId="335D4A0E" w:rsidR="005A1438" w:rsidRPr="00FB12B5" w:rsidRDefault="005A1438" w:rsidP="00FB12B5">
      <w:pPr>
        <w:spacing w:before="120"/>
        <w:jc w:val="both"/>
        <w:rPr>
          <w:rFonts w:ascii="Arial" w:hAnsi="Arial" w:cs="Arial"/>
        </w:rPr>
      </w:pPr>
      <w:bookmarkStart w:id="16" w:name="_Hlk123813266"/>
      <w:r w:rsidRPr="440B1307">
        <w:rPr>
          <w:rFonts w:ascii="Arial" w:hAnsi="Arial" w:cs="Arial"/>
        </w:rPr>
        <w:t xml:space="preserve">The </w:t>
      </w:r>
      <w:r w:rsidR="009A2AF1" w:rsidRPr="440B1307">
        <w:rPr>
          <w:rFonts w:ascii="Arial" w:hAnsi="Arial" w:cs="Arial"/>
        </w:rPr>
        <w:t>supplier</w:t>
      </w:r>
      <w:r w:rsidRPr="440B1307">
        <w:rPr>
          <w:rFonts w:ascii="Arial" w:hAnsi="Arial" w:cs="Arial"/>
        </w:rPr>
        <w:t xml:space="preserve"> shall ensure that the equipment has a</w:t>
      </w:r>
      <w:r w:rsidR="00E94A21" w:rsidRPr="440B1307">
        <w:rPr>
          <w:rFonts w:ascii="Arial" w:hAnsi="Arial" w:cs="Arial"/>
        </w:rPr>
        <w:t>t least</w:t>
      </w:r>
      <w:r w:rsidRPr="440B1307">
        <w:rPr>
          <w:rFonts w:ascii="Arial" w:hAnsi="Arial" w:cs="Arial"/>
        </w:rPr>
        <w:t xml:space="preserve"> </w:t>
      </w:r>
      <w:r w:rsidR="3E429B69" w:rsidRPr="440B1307">
        <w:rPr>
          <w:rFonts w:ascii="Arial" w:hAnsi="Arial" w:cs="Arial"/>
        </w:rPr>
        <w:t>3</w:t>
      </w:r>
      <w:r w:rsidR="001009A7" w:rsidRPr="440B1307">
        <w:rPr>
          <w:rFonts w:ascii="Arial" w:hAnsi="Arial" w:cs="Arial"/>
        </w:rPr>
        <w:t>-year</w:t>
      </w:r>
      <w:r w:rsidRPr="440B1307">
        <w:rPr>
          <w:rFonts w:ascii="Arial" w:hAnsi="Arial" w:cs="Arial"/>
        </w:rPr>
        <w:t xml:space="preserve"> Full Warranty from Completion Handover date which shall include </w:t>
      </w:r>
      <w:r w:rsidR="003D69E9" w:rsidRPr="440B1307">
        <w:rPr>
          <w:rFonts w:ascii="Arial" w:hAnsi="Arial" w:cs="Arial"/>
        </w:rPr>
        <w:t xml:space="preserve">onsite </w:t>
      </w:r>
      <w:r w:rsidRPr="440B1307">
        <w:rPr>
          <w:rFonts w:ascii="Arial" w:hAnsi="Arial" w:cs="Arial"/>
        </w:rPr>
        <w:t>Parts and Labour, Maintenance &amp; Technical Support provision.</w:t>
      </w:r>
    </w:p>
    <w:p w14:paraId="3720A4C0" w14:textId="314B528E" w:rsidR="00D126E9" w:rsidRPr="00FB12B5" w:rsidRDefault="009A2AF1" w:rsidP="00FB12B5">
      <w:pPr>
        <w:spacing w:before="120"/>
        <w:jc w:val="both"/>
        <w:rPr>
          <w:rFonts w:ascii="Arial" w:hAnsi="Arial" w:cs="Arial"/>
        </w:rPr>
      </w:pPr>
      <w:r w:rsidRPr="00FB12B5">
        <w:rPr>
          <w:rFonts w:ascii="Arial" w:hAnsi="Arial" w:cs="Arial"/>
        </w:rPr>
        <w:t xml:space="preserve">The supplier will also provide a quotation as part of this tender response for additional / optional extended warranty, support and maintenance. This pricing to be included as part of the pricing schedule within this document. The quoted prices will remain fixed </w:t>
      </w:r>
      <w:r w:rsidR="008711F5" w:rsidRPr="00FB12B5">
        <w:rPr>
          <w:rFonts w:ascii="Arial" w:hAnsi="Arial" w:cs="Arial"/>
        </w:rPr>
        <w:t>for a period of 12 months and will be subject to any prices adjustments based the consumer price index (CPI).</w:t>
      </w:r>
      <w:r w:rsidRPr="00FB12B5">
        <w:rPr>
          <w:rFonts w:ascii="Arial" w:hAnsi="Arial" w:cs="Arial"/>
        </w:rPr>
        <w:t xml:space="preserve"> </w:t>
      </w:r>
    </w:p>
    <w:p w14:paraId="1FB113F2" w14:textId="0E288B55" w:rsidR="007C0145" w:rsidRPr="00FB12B5" w:rsidRDefault="00141D09" w:rsidP="00FB12B5">
      <w:pPr>
        <w:spacing w:before="120"/>
        <w:jc w:val="both"/>
        <w:rPr>
          <w:rFonts w:ascii="Arial" w:hAnsi="Arial" w:cs="Arial"/>
        </w:rPr>
      </w:pPr>
      <w:r w:rsidRPr="2CC040D3">
        <w:rPr>
          <w:rFonts w:ascii="Arial" w:hAnsi="Arial" w:cs="Arial"/>
        </w:rPr>
        <w:t xml:space="preserve">The manufacturer of the equipment must ensure that the full warranty, maintenance and support package is in place </w:t>
      </w:r>
      <w:r w:rsidR="4B854746" w:rsidRPr="2CC040D3">
        <w:rPr>
          <w:rFonts w:ascii="Arial" w:hAnsi="Arial" w:cs="Arial"/>
        </w:rPr>
        <w:t>regardless of</w:t>
      </w:r>
      <w:r w:rsidRPr="2CC040D3">
        <w:rPr>
          <w:rFonts w:ascii="Arial" w:hAnsi="Arial" w:cs="Arial"/>
        </w:rPr>
        <w:t xml:space="preserve"> if the actual equipment is being supplied through a </w:t>
      </w:r>
      <w:r w:rsidR="4E67A535" w:rsidRPr="2CC040D3">
        <w:rPr>
          <w:rFonts w:ascii="Arial" w:hAnsi="Arial" w:cs="Arial"/>
        </w:rPr>
        <w:t>third-party</w:t>
      </w:r>
      <w:r w:rsidRPr="2CC040D3">
        <w:rPr>
          <w:rFonts w:ascii="Arial" w:hAnsi="Arial" w:cs="Arial"/>
        </w:rPr>
        <w:t xml:space="preserve"> agent as nominated by the manufacturer.</w:t>
      </w:r>
    </w:p>
    <w:p w14:paraId="641DFEB3" w14:textId="7563CF44" w:rsidR="00D126E9" w:rsidRPr="00FB12B5" w:rsidRDefault="00D126E9" w:rsidP="00FB12B5">
      <w:pPr>
        <w:pStyle w:val="Heading1"/>
        <w:numPr>
          <w:ilvl w:val="0"/>
          <w:numId w:val="9"/>
        </w:numPr>
        <w:jc w:val="both"/>
        <w:rPr>
          <w:rFonts w:ascii="Arial" w:hAnsi="Arial" w:cs="Arial"/>
        </w:rPr>
      </w:pPr>
      <w:bookmarkStart w:id="17" w:name="_Toc207745259"/>
      <w:bookmarkEnd w:id="16"/>
      <w:r w:rsidRPr="00FB12B5">
        <w:rPr>
          <w:rFonts w:ascii="Arial" w:hAnsi="Arial" w:cs="Arial"/>
        </w:rPr>
        <w:t>Payment</w:t>
      </w:r>
      <w:bookmarkEnd w:id="17"/>
    </w:p>
    <w:p w14:paraId="3683484C" w14:textId="1AC0A6BA" w:rsidR="00317141" w:rsidRPr="00FB12B5" w:rsidRDefault="00D126E9" w:rsidP="00FB12B5">
      <w:pPr>
        <w:spacing w:before="120"/>
        <w:jc w:val="both"/>
        <w:rPr>
          <w:rFonts w:ascii="Arial" w:hAnsi="Arial" w:cs="Arial"/>
        </w:rPr>
      </w:pPr>
      <w:bookmarkStart w:id="18" w:name="_Hlk123813288"/>
      <w:r w:rsidRPr="00FB12B5">
        <w:rPr>
          <w:rFonts w:ascii="Arial" w:hAnsi="Arial" w:cs="Arial"/>
        </w:rPr>
        <w:t>Payments terms shall be 100%</w:t>
      </w:r>
      <w:r w:rsidR="00633F5D" w:rsidRPr="00FB12B5">
        <w:rPr>
          <w:rFonts w:ascii="Arial" w:hAnsi="Arial" w:cs="Arial"/>
        </w:rPr>
        <w:t>,</w:t>
      </w:r>
      <w:r w:rsidRPr="00FB12B5">
        <w:rPr>
          <w:rFonts w:ascii="Arial" w:hAnsi="Arial" w:cs="Arial"/>
        </w:rPr>
        <w:t xml:space="preserve"> 30days after commissioning and acceptance testing.</w:t>
      </w:r>
      <w:r w:rsidR="00116F15" w:rsidRPr="00FB12B5">
        <w:rPr>
          <w:rFonts w:ascii="Arial" w:hAnsi="Arial" w:cs="Arial"/>
        </w:rPr>
        <w:t xml:space="preserve">  </w:t>
      </w:r>
    </w:p>
    <w:p w14:paraId="06BB6FF1" w14:textId="6439E8DB" w:rsidR="008711F5" w:rsidRPr="00FB12B5" w:rsidRDefault="008711F5" w:rsidP="00FB12B5">
      <w:pPr>
        <w:spacing w:before="120"/>
        <w:jc w:val="both"/>
        <w:rPr>
          <w:rFonts w:ascii="Arial" w:hAnsi="Arial" w:cs="Arial"/>
        </w:rPr>
      </w:pPr>
      <w:r w:rsidRPr="00FB12B5">
        <w:rPr>
          <w:rFonts w:ascii="Arial" w:hAnsi="Arial" w:cs="Arial"/>
        </w:rPr>
        <w:t>The invoice TAX date must be prior to 31st March 202</w:t>
      </w:r>
      <w:r w:rsidR="00FB12B5">
        <w:rPr>
          <w:rFonts w:ascii="Arial" w:hAnsi="Arial" w:cs="Arial"/>
        </w:rPr>
        <w:t>6</w:t>
      </w:r>
      <w:r w:rsidR="00BD7E7B" w:rsidRPr="00FB12B5">
        <w:rPr>
          <w:rFonts w:ascii="Arial" w:hAnsi="Arial" w:cs="Arial"/>
        </w:rPr>
        <w:t>.</w:t>
      </w:r>
    </w:p>
    <w:p w14:paraId="6BC8E670" w14:textId="0C73E9A7" w:rsidR="008711F5" w:rsidRPr="00FB12B5" w:rsidRDefault="008711F5" w:rsidP="00FB12B5">
      <w:pPr>
        <w:spacing w:before="120"/>
        <w:jc w:val="both"/>
        <w:rPr>
          <w:rFonts w:ascii="Arial" w:hAnsi="Arial" w:cs="Arial"/>
        </w:rPr>
      </w:pPr>
      <w:r w:rsidRPr="00FB12B5">
        <w:rPr>
          <w:rFonts w:ascii="Arial" w:hAnsi="Arial" w:cs="Arial"/>
        </w:rPr>
        <w:t>Payment terms is within 30 days following delivery and installation of the equipment</w:t>
      </w:r>
      <w:r w:rsidR="00BD7E7B" w:rsidRPr="00FB12B5">
        <w:rPr>
          <w:rFonts w:ascii="Arial" w:hAnsi="Arial" w:cs="Arial"/>
        </w:rPr>
        <w:t>.</w:t>
      </w:r>
    </w:p>
    <w:p w14:paraId="4A32976B" w14:textId="4081173F" w:rsidR="00595ED0" w:rsidRPr="00FB12B5" w:rsidRDefault="00595ED0" w:rsidP="00FB12B5">
      <w:pPr>
        <w:pStyle w:val="Heading1"/>
        <w:numPr>
          <w:ilvl w:val="0"/>
          <w:numId w:val="9"/>
        </w:numPr>
        <w:jc w:val="both"/>
        <w:rPr>
          <w:rFonts w:ascii="Arial" w:hAnsi="Arial" w:cs="Arial"/>
        </w:rPr>
      </w:pPr>
      <w:bookmarkStart w:id="19" w:name="_Hlk123813311"/>
      <w:bookmarkStart w:id="20" w:name="_Toc207745260"/>
      <w:bookmarkEnd w:id="18"/>
      <w:r w:rsidRPr="00FB12B5">
        <w:rPr>
          <w:rFonts w:ascii="Arial" w:hAnsi="Arial" w:cs="Arial"/>
        </w:rPr>
        <w:t xml:space="preserve">Insurance </w:t>
      </w:r>
      <w:r w:rsidR="00745568" w:rsidRPr="00FB12B5">
        <w:rPr>
          <w:rFonts w:ascii="Arial" w:hAnsi="Arial" w:cs="Arial"/>
        </w:rPr>
        <w:t>C</w:t>
      </w:r>
      <w:r w:rsidRPr="00FB12B5">
        <w:rPr>
          <w:rFonts w:ascii="Arial" w:hAnsi="Arial" w:cs="Arial"/>
        </w:rPr>
        <w:t xml:space="preserve">over </w:t>
      </w:r>
      <w:r w:rsidR="00745568" w:rsidRPr="00FB12B5">
        <w:rPr>
          <w:rFonts w:ascii="Arial" w:hAnsi="Arial" w:cs="Arial"/>
        </w:rPr>
        <w:t>R</w:t>
      </w:r>
      <w:r w:rsidRPr="00FB12B5">
        <w:rPr>
          <w:rFonts w:ascii="Arial" w:hAnsi="Arial" w:cs="Arial"/>
        </w:rPr>
        <w:t>equired</w:t>
      </w:r>
      <w:bookmarkEnd w:id="20"/>
    </w:p>
    <w:p w14:paraId="39DDF724" w14:textId="44E5D183" w:rsidR="004A116F" w:rsidRPr="00FB12B5" w:rsidRDefault="004A116F" w:rsidP="00FB12B5">
      <w:pPr>
        <w:spacing w:before="120"/>
        <w:jc w:val="both"/>
        <w:rPr>
          <w:rFonts w:ascii="Arial" w:hAnsi="Arial" w:cs="Arial"/>
        </w:rPr>
      </w:pPr>
      <w:r w:rsidRPr="00FB12B5">
        <w:rPr>
          <w:rFonts w:ascii="Arial" w:hAnsi="Arial" w:cs="Arial"/>
        </w:rPr>
        <w:t>Employers Liability Insurance = £10 million</w:t>
      </w:r>
    </w:p>
    <w:p w14:paraId="2E04BB43" w14:textId="5F2C1993" w:rsidR="00595ED0" w:rsidRPr="00FB12B5" w:rsidRDefault="00595ED0" w:rsidP="00FB12B5">
      <w:pPr>
        <w:spacing w:before="120"/>
        <w:jc w:val="both"/>
        <w:rPr>
          <w:rFonts w:ascii="Arial" w:hAnsi="Arial" w:cs="Arial"/>
        </w:rPr>
      </w:pPr>
      <w:r w:rsidRPr="00FB12B5">
        <w:rPr>
          <w:rFonts w:ascii="Arial" w:hAnsi="Arial" w:cs="Arial"/>
        </w:rPr>
        <w:t>Public Liability Insurance = £10 million</w:t>
      </w:r>
    </w:p>
    <w:p w14:paraId="41636B37" w14:textId="60FB915E" w:rsidR="00595ED0" w:rsidRPr="00FB12B5" w:rsidRDefault="00595ED0" w:rsidP="00FB12B5">
      <w:pPr>
        <w:spacing w:before="120"/>
        <w:jc w:val="both"/>
        <w:rPr>
          <w:rFonts w:ascii="Arial" w:hAnsi="Arial" w:cs="Arial"/>
        </w:rPr>
      </w:pPr>
      <w:r w:rsidRPr="00FB12B5">
        <w:rPr>
          <w:rFonts w:ascii="Arial" w:hAnsi="Arial" w:cs="Arial"/>
        </w:rPr>
        <w:t>Product Liability Insurance = £10 million</w:t>
      </w:r>
    </w:p>
    <w:p w14:paraId="26BAB78A" w14:textId="427850B9" w:rsidR="00595ED0" w:rsidRPr="00FB12B5" w:rsidRDefault="00595ED0" w:rsidP="00FB12B5">
      <w:pPr>
        <w:spacing w:before="120"/>
        <w:jc w:val="both"/>
        <w:rPr>
          <w:rFonts w:ascii="Arial" w:hAnsi="Arial" w:cs="Arial"/>
        </w:rPr>
      </w:pPr>
      <w:r w:rsidRPr="00FB12B5">
        <w:rPr>
          <w:rFonts w:ascii="Arial" w:hAnsi="Arial" w:cs="Arial"/>
        </w:rPr>
        <w:t>Professional Indemnity Insurance = £</w:t>
      </w:r>
      <w:r w:rsidR="00823E49">
        <w:rPr>
          <w:rFonts w:ascii="Arial" w:hAnsi="Arial" w:cs="Arial"/>
        </w:rPr>
        <w:t>5</w:t>
      </w:r>
      <w:r w:rsidRPr="00FB12B5">
        <w:rPr>
          <w:rFonts w:ascii="Arial" w:hAnsi="Arial" w:cs="Arial"/>
        </w:rPr>
        <w:t xml:space="preserve"> million</w:t>
      </w:r>
    </w:p>
    <w:p w14:paraId="42A3ABC5" w14:textId="77777777" w:rsidR="0011385A" w:rsidRPr="0011385A" w:rsidRDefault="00595ED0" w:rsidP="00FB12B5">
      <w:pPr>
        <w:spacing w:before="120"/>
        <w:jc w:val="both"/>
        <w:rPr>
          <w:rFonts w:ascii="Arial" w:hAnsi="Arial" w:cs="Arial"/>
        </w:rPr>
      </w:pPr>
      <w:r w:rsidRPr="0011385A">
        <w:rPr>
          <w:rFonts w:ascii="Arial" w:hAnsi="Arial" w:cs="Arial"/>
        </w:rPr>
        <w:t xml:space="preserve">Goods in Transit Insurance </w:t>
      </w:r>
      <w:r w:rsidR="008E66FD" w:rsidRPr="0011385A">
        <w:rPr>
          <w:rFonts w:ascii="Arial" w:hAnsi="Arial" w:cs="Arial"/>
        </w:rPr>
        <w:t xml:space="preserve">= </w:t>
      </w:r>
      <w:r w:rsidR="0011385A" w:rsidRPr="0011385A">
        <w:rPr>
          <w:rFonts w:ascii="Arial" w:hAnsi="Arial" w:cs="Arial"/>
        </w:rPr>
        <w:t xml:space="preserve">£85,800.00 </w:t>
      </w:r>
    </w:p>
    <w:p w14:paraId="05C48A34" w14:textId="375B3F99" w:rsidR="00F67248" w:rsidRPr="00FB12B5" w:rsidRDefault="00595ED0" w:rsidP="00FB12B5">
      <w:pPr>
        <w:spacing w:before="120"/>
        <w:jc w:val="both"/>
        <w:rPr>
          <w:rFonts w:ascii="Arial" w:hAnsi="Arial" w:cs="Arial"/>
        </w:rPr>
      </w:pPr>
      <w:r w:rsidRPr="00FB12B5">
        <w:rPr>
          <w:rFonts w:ascii="Arial" w:hAnsi="Arial" w:cs="Arial"/>
        </w:rPr>
        <w:t>The above insurance cover stipulated can only be amended with the University agreement.</w:t>
      </w:r>
    </w:p>
    <w:p w14:paraId="01671C6E" w14:textId="77777777" w:rsidR="004A116F" w:rsidRPr="00FB12B5" w:rsidRDefault="004A116F" w:rsidP="00FB12B5">
      <w:pPr>
        <w:jc w:val="both"/>
        <w:rPr>
          <w:rFonts w:ascii="Arial" w:hAnsi="Arial" w:cs="Arial"/>
        </w:rPr>
      </w:pPr>
    </w:p>
    <w:p w14:paraId="70D75D3A" w14:textId="29CC8855" w:rsidR="00016690" w:rsidRPr="00FB12B5" w:rsidRDefault="00016690" w:rsidP="00FB12B5">
      <w:pPr>
        <w:pStyle w:val="Heading1"/>
        <w:numPr>
          <w:ilvl w:val="0"/>
          <w:numId w:val="9"/>
        </w:numPr>
        <w:jc w:val="both"/>
        <w:rPr>
          <w:rFonts w:ascii="Arial" w:hAnsi="Arial" w:cs="Arial"/>
        </w:rPr>
      </w:pPr>
      <w:bookmarkStart w:id="21" w:name="_Toc207745261"/>
      <w:bookmarkEnd w:id="19"/>
      <w:r w:rsidRPr="00FB12B5">
        <w:rPr>
          <w:rFonts w:ascii="Arial" w:hAnsi="Arial" w:cs="Arial"/>
        </w:rPr>
        <w:lastRenderedPageBreak/>
        <w:t>Terms and Conditions of Contract</w:t>
      </w:r>
      <w:bookmarkEnd w:id="21"/>
    </w:p>
    <w:p w14:paraId="6B2B0E1A" w14:textId="2437BFA9" w:rsidR="00082DB8" w:rsidRPr="00FB12B5" w:rsidRDefault="00016690" w:rsidP="00FB12B5">
      <w:pPr>
        <w:spacing w:before="120"/>
        <w:jc w:val="both"/>
        <w:rPr>
          <w:rFonts w:ascii="Arial" w:hAnsi="Arial" w:cs="Arial"/>
        </w:rPr>
      </w:pPr>
      <w:r w:rsidRPr="00FB12B5">
        <w:rPr>
          <w:rFonts w:ascii="Arial" w:hAnsi="Arial" w:cs="Arial"/>
        </w:rPr>
        <w:t xml:space="preserve">The contract terms and conditions that will apply to this awarded contract will be based on the University’s contract terms and conditions as per </w:t>
      </w:r>
      <w:r w:rsidR="00BD7E7B" w:rsidRPr="00FB12B5">
        <w:rPr>
          <w:rFonts w:ascii="Arial" w:hAnsi="Arial" w:cs="Arial"/>
        </w:rPr>
        <w:t xml:space="preserve">Appendix </w:t>
      </w:r>
      <w:r w:rsidR="00F00FD1" w:rsidRPr="00FB12B5">
        <w:rPr>
          <w:rFonts w:ascii="Arial" w:hAnsi="Arial" w:cs="Arial"/>
        </w:rPr>
        <w:t>1i</w:t>
      </w:r>
      <w:r w:rsidRPr="00FB12B5">
        <w:rPr>
          <w:rFonts w:ascii="Arial" w:hAnsi="Arial" w:cs="Arial"/>
        </w:rPr>
        <w:t xml:space="preserve"> of this ITT.</w:t>
      </w:r>
    </w:p>
    <w:p w14:paraId="7D4661A5" w14:textId="4905ED8E" w:rsidR="00082DB8" w:rsidRPr="00FB12B5" w:rsidRDefault="00082DB8" w:rsidP="00FB12B5">
      <w:pPr>
        <w:pStyle w:val="Heading1"/>
        <w:numPr>
          <w:ilvl w:val="0"/>
          <w:numId w:val="9"/>
        </w:numPr>
        <w:jc w:val="both"/>
        <w:rPr>
          <w:rFonts w:ascii="Arial" w:hAnsi="Arial" w:cs="Arial"/>
        </w:rPr>
      </w:pPr>
      <w:bookmarkStart w:id="22" w:name="_Hlk144894718"/>
      <w:bookmarkStart w:id="23" w:name="_Toc207745262"/>
      <w:r w:rsidRPr="00FB12B5">
        <w:rPr>
          <w:rFonts w:ascii="Arial" w:hAnsi="Arial" w:cs="Arial"/>
        </w:rPr>
        <w:t>In</w:t>
      </w:r>
      <w:r w:rsidR="00141D09" w:rsidRPr="00FB12B5">
        <w:rPr>
          <w:rFonts w:ascii="Arial" w:hAnsi="Arial" w:cs="Arial"/>
        </w:rPr>
        <w:t>co</w:t>
      </w:r>
      <w:r w:rsidRPr="00FB12B5">
        <w:rPr>
          <w:rFonts w:ascii="Arial" w:hAnsi="Arial" w:cs="Arial"/>
        </w:rPr>
        <w:t xml:space="preserve"> Terms</w:t>
      </w:r>
      <w:bookmarkEnd w:id="23"/>
      <w:r w:rsidRPr="00FB12B5">
        <w:rPr>
          <w:rFonts w:ascii="Arial" w:hAnsi="Arial" w:cs="Arial"/>
        </w:rPr>
        <w:t xml:space="preserve"> </w:t>
      </w:r>
    </w:p>
    <w:bookmarkEnd w:id="22"/>
    <w:p w14:paraId="509EF5BE" w14:textId="1B6B5072" w:rsidR="00082DB8" w:rsidRDefault="00141D09" w:rsidP="00FB12B5">
      <w:pPr>
        <w:spacing w:before="120"/>
        <w:jc w:val="both"/>
        <w:rPr>
          <w:rFonts w:ascii="Arial" w:hAnsi="Arial" w:cs="Arial"/>
        </w:rPr>
      </w:pPr>
      <w:r w:rsidRPr="00FB12B5">
        <w:rPr>
          <w:rFonts w:ascii="Arial" w:hAnsi="Arial" w:cs="Arial"/>
        </w:rPr>
        <w:t xml:space="preserve">The supply of goods needs to be Delivered Duty Paid (DDP) by the supplier to the University with all duties, taxes and tariffs included within Section 19.1 (pricing document), </w:t>
      </w:r>
      <w:proofErr w:type="gramStart"/>
      <w:r w:rsidRPr="00FB12B5">
        <w:rPr>
          <w:rFonts w:ascii="Arial" w:hAnsi="Arial" w:cs="Arial"/>
        </w:rPr>
        <w:t>in the event that</w:t>
      </w:r>
      <w:proofErr w:type="gramEnd"/>
      <w:r w:rsidRPr="00FB12B5">
        <w:rPr>
          <w:rFonts w:ascii="Arial" w:hAnsi="Arial" w:cs="Arial"/>
        </w:rPr>
        <w:t xml:space="preserve"> the final completed equipment has been manufactured outside the UK.</w:t>
      </w:r>
    </w:p>
    <w:p w14:paraId="0172523A" w14:textId="55A5C9BA" w:rsidR="007105CC" w:rsidRPr="00FB12B5" w:rsidRDefault="007105CC" w:rsidP="007105CC">
      <w:pPr>
        <w:pStyle w:val="Heading1"/>
        <w:numPr>
          <w:ilvl w:val="0"/>
          <w:numId w:val="9"/>
        </w:numPr>
        <w:jc w:val="both"/>
        <w:rPr>
          <w:rFonts w:ascii="Arial" w:hAnsi="Arial" w:cs="Arial"/>
        </w:rPr>
      </w:pPr>
      <w:bookmarkStart w:id="24" w:name="_Toc207745263"/>
      <w:r>
        <w:rPr>
          <w:rFonts w:ascii="Arial" w:hAnsi="Arial" w:cs="Arial"/>
        </w:rPr>
        <w:t>Export Control</w:t>
      </w:r>
      <w:bookmarkEnd w:id="24"/>
    </w:p>
    <w:p w14:paraId="1A961A2C" w14:textId="377CDDD8" w:rsidR="007105CC" w:rsidRPr="007105CC" w:rsidRDefault="007105CC" w:rsidP="00D5160A">
      <w:pPr>
        <w:tabs>
          <w:tab w:val="num" w:pos="720"/>
        </w:tabs>
        <w:spacing w:before="120"/>
        <w:jc w:val="both"/>
        <w:rPr>
          <w:rFonts w:ascii="Arial" w:hAnsi="Arial" w:cs="Arial"/>
        </w:rPr>
      </w:pPr>
      <w:r>
        <w:rPr>
          <w:rFonts w:ascii="Arial" w:hAnsi="Arial" w:cs="Arial"/>
        </w:rPr>
        <w:t xml:space="preserve">Due to export control considerations, if </w:t>
      </w:r>
      <w:r w:rsidR="00D5160A">
        <w:rPr>
          <w:rFonts w:ascii="Arial" w:hAnsi="Arial" w:cs="Arial"/>
        </w:rPr>
        <w:t xml:space="preserve">possible, no components </w:t>
      </w:r>
      <w:r w:rsidRPr="007105CC">
        <w:rPr>
          <w:rFonts w:ascii="Arial" w:hAnsi="Arial" w:cs="Arial"/>
        </w:rPr>
        <w:t xml:space="preserve">equipment / control systems </w:t>
      </w:r>
      <w:r w:rsidR="00D5160A">
        <w:rPr>
          <w:rFonts w:ascii="Arial" w:hAnsi="Arial" w:cs="Arial"/>
        </w:rPr>
        <w:t xml:space="preserve">are to be sourced </w:t>
      </w:r>
      <w:r w:rsidRPr="007105CC">
        <w:rPr>
          <w:rFonts w:ascii="Arial" w:hAnsi="Arial" w:cs="Arial"/>
        </w:rPr>
        <w:t xml:space="preserve">from US, China, or France, </w:t>
      </w:r>
      <w:r w:rsidR="008D42EE" w:rsidRPr="007105CC">
        <w:rPr>
          <w:rFonts w:ascii="Arial" w:hAnsi="Arial" w:cs="Arial"/>
        </w:rPr>
        <w:t>regarding</w:t>
      </w:r>
      <w:r w:rsidRPr="007105CC">
        <w:rPr>
          <w:rFonts w:ascii="Arial" w:hAnsi="Arial" w:cs="Arial"/>
        </w:rPr>
        <w:t xml:space="preserve"> Export Control considerations</w:t>
      </w:r>
      <w:r w:rsidR="00D5160A">
        <w:rPr>
          <w:rFonts w:ascii="Arial" w:hAnsi="Arial" w:cs="Arial"/>
        </w:rPr>
        <w:t>.</w:t>
      </w:r>
      <w:r w:rsidR="008D42EE">
        <w:rPr>
          <w:rFonts w:ascii="Arial" w:hAnsi="Arial" w:cs="Arial"/>
        </w:rPr>
        <w:t xml:space="preserve"> If there are any components from these countries the university will be notified.</w:t>
      </w:r>
    </w:p>
    <w:p w14:paraId="5A1228FE" w14:textId="011D98F3" w:rsidR="00D037D4" w:rsidRPr="00FB12B5" w:rsidRDefault="00D037D4" w:rsidP="00FB12B5">
      <w:pPr>
        <w:pStyle w:val="Heading1"/>
        <w:numPr>
          <w:ilvl w:val="0"/>
          <w:numId w:val="9"/>
        </w:numPr>
        <w:jc w:val="both"/>
        <w:rPr>
          <w:rFonts w:ascii="Arial" w:hAnsi="Arial" w:cs="Arial"/>
        </w:rPr>
      </w:pPr>
      <w:bookmarkStart w:id="25" w:name="_Toc207745264"/>
      <w:r w:rsidRPr="00FB12B5">
        <w:rPr>
          <w:rFonts w:ascii="Arial" w:hAnsi="Arial" w:cs="Arial"/>
        </w:rPr>
        <w:t>Other Considerations</w:t>
      </w:r>
      <w:bookmarkEnd w:id="25"/>
    </w:p>
    <w:p w14:paraId="69B6DBB4" w14:textId="77777777" w:rsidR="00CB74B8" w:rsidRPr="00FB12B5" w:rsidRDefault="00CB74B8" w:rsidP="00FB12B5">
      <w:pPr>
        <w:ind w:left="0"/>
        <w:jc w:val="both"/>
        <w:rPr>
          <w:rFonts w:ascii="Arial" w:hAnsi="Arial" w:cs="Arial"/>
        </w:rPr>
      </w:pPr>
    </w:p>
    <w:p w14:paraId="2E5389C2" w14:textId="565DDB67" w:rsidR="00836300" w:rsidRPr="00FB12B5" w:rsidRDefault="00836300" w:rsidP="00FB12B5">
      <w:pPr>
        <w:ind w:left="0"/>
        <w:jc w:val="both"/>
        <w:rPr>
          <w:rFonts w:ascii="Arial" w:hAnsi="Arial" w:cs="Arial"/>
        </w:rPr>
      </w:pPr>
      <w:r w:rsidRPr="00FB12B5">
        <w:rPr>
          <w:rFonts w:ascii="Arial" w:hAnsi="Arial" w:cs="Arial"/>
        </w:rPr>
        <w:t>The Contract will be delivered in line with our commitment for carbon neutrality by 2030 and our commitment to minimising any adverse impacts that construction has on the environment, through the design process, materials selection, construction techniques, and operational methods. All organisations appointed to work on our behalf are required to work in accordance with the commitments set out in: </w:t>
      </w:r>
    </w:p>
    <w:p w14:paraId="55D8A2DA" w14:textId="77777777" w:rsidR="00836300" w:rsidRPr="00FB12B5" w:rsidRDefault="00836300" w:rsidP="00FB12B5">
      <w:pPr>
        <w:pStyle w:val="ListParagraph"/>
        <w:numPr>
          <w:ilvl w:val="0"/>
          <w:numId w:val="11"/>
        </w:numPr>
        <w:spacing w:after="0"/>
        <w:jc w:val="both"/>
        <w:rPr>
          <w:rFonts w:ascii="Arial" w:hAnsi="Arial" w:cs="Arial"/>
        </w:rPr>
      </w:pPr>
      <w:r w:rsidRPr="00FB12B5">
        <w:rPr>
          <w:rFonts w:ascii="Arial" w:hAnsi="Arial" w:cs="Arial"/>
        </w:rPr>
        <w:t>The Wellbeing and Future Generations Act 2015  </w:t>
      </w:r>
    </w:p>
    <w:p w14:paraId="72EC7B0E" w14:textId="77777777" w:rsidR="00836300" w:rsidRPr="00FB12B5" w:rsidRDefault="00836300" w:rsidP="00FB12B5">
      <w:pPr>
        <w:pStyle w:val="ListParagraph"/>
        <w:numPr>
          <w:ilvl w:val="0"/>
          <w:numId w:val="11"/>
        </w:numPr>
        <w:spacing w:after="0"/>
        <w:jc w:val="both"/>
        <w:rPr>
          <w:rFonts w:ascii="Arial" w:hAnsi="Arial" w:cs="Arial"/>
        </w:rPr>
      </w:pPr>
      <w:r w:rsidRPr="00FB12B5">
        <w:rPr>
          <w:rFonts w:ascii="Arial" w:hAnsi="Arial" w:cs="Arial"/>
        </w:rPr>
        <w:t>Beyond Recycling strategy 2021  </w:t>
      </w:r>
    </w:p>
    <w:p w14:paraId="7539BD92" w14:textId="77777777" w:rsidR="00836300" w:rsidRPr="00FB12B5" w:rsidRDefault="00836300" w:rsidP="00FB12B5">
      <w:pPr>
        <w:pStyle w:val="ListParagraph"/>
        <w:numPr>
          <w:ilvl w:val="0"/>
          <w:numId w:val="11"/>
        </w:numPr>
        <w:spacing w:after="0"/>
        <w:jc w:val="both"/>
        <w:rPr>
          <w:rFonts w:ascii="Arial" w:hAnsi="Arial" w:cs="Arial"/>
        </w:rPr>
      </w:pPr>
      <w:r w:rsidRPr="00FB12B5">
        <w:rPr>
          <w:rFonts w:ascii="Arial" w:hAnsi="Arial" w:cs="Arial"/>
        </w:rPr>
        <w:t>Wales procurement policy statement  </w:t>
      </w:r>
    </w:p>
    <w:p w14:paraId="432A830C" w14:textId="77777777" w:rsidR="00836300" w:rsidRPr="00FB12B5" w:rsidRDefault="00836300" w:rsidP="00FB12B5">
      <w:pPr>
        <w:pStyle w:val="ListParagraph"/>
        <w:numPr>
          <w:ilvl w:val="0"/>
          <w:numId w:val="11"/>
        </w:numPr>
        <w:spacing w:after="0"/>
        <w:jc w:val="both"/>
        <w:rPr>
          <w:rFonts w:ascii="Arial" w:hAnsi="Arial" w:cs="Arial"/>
        </w:rPr>
      </w:pPr>
      <w:r w:rsidRPr="00FB12B5">
        <w:rPr>
          <w:rFonts w:ascii="Arial" w:hAnsi="Arial" w:cs="Arial"/>
        </w:rPr>
        <w:t>North Wales Economic Ambition Board</w:t>
      </w:r>
    </w:p>
    <w:p w14:paraId="203C04B8" w14:textId="77777777" w:rsidR="00CB74B8" w:rsidRPr="00FB12B5" w:rsidRDefault="00CB74B8" w:rsidP="00FB12B5">
      <w:pPr>
        <w:ind w:hanging="567"/>
        <w:jc w:val="both"/>
        <w:rPr>
          <w:rFonts w:ascii="Arial" w:hAnsi="Arial" w:cs="Arial"/>
          <w:b/>
        </w:rPr>
      </w:pPr>
    </w:p>
    <w:p w14:paraId="3B847D24" w14:textId="5528FB42" w:rsidR="008303DB" w:rsidRPr="00FB12B5" w:rsidRDefault="008303DB" w:rsidP="00FB12B5">
      <w:pPr>
        <w:ind w:hanging="567"/>
        <w:jc w:val="both"/>
        <w:rPr>
          <w:rFonts w:ascii="Arial" w:hAnsi="Arial" w:cs="Arial"/>
        </w:rPr>
      </w:pPr>
      <w:r w:rsidRPr="00FB12B5">
        <w:rPr>
          <w:rFonts w:ascii="Arial" w:hAnsi="Arial" w:cs="Arial"/>
        </w:rPr>
        <w:t>In terms of delivery, the appointed contractor will be expected to: </w:t>
      </w:r>
    </w:p>
    <w:p w14:paraId="64C1B2C8" w14:textId="77777777" w:rsidR="008303DB" w:rsidRPr="00FB12B5" w:rsidRDefault="008303DB" w:rsidP="00FB12B5">
      <w:pPr>
        <w:pStyle w:val="ListParagraph"/>
        <w:numPr>
          <w:ilvl w:val="0"/>
          <w:numId w:val="12"/>
        </w:numPr>
        <w:spacing w:after="0"/>
        <w:jc w:val="both"/>
        <w:rPr>
          <w:rFonts w:ascii="Arial" w:hAnsi="Arial" w:cs="Arial"/>
        </w:rPr>
      </w:pPr>
      <w:r w:rsidRPr="00FB12B5">
        <w:rPr>
          <w:rFonts w:ascii="Arial" w:hAnsi="Arial" w:cs="Arial"/>
        </w:rPr>
        <w:t>Support the transition towards a circular economy in Wales by employing circular economy principles. </w:t>
      </w:r>
    </w:p>
    <w:p w14:paraId="75F4814A" w14:textId="77777777" w:rsidR="008303DB" w:rsidRPr="00FB12B5" w:rsidRDefault="008303DB" w:rsidP="00FB12B5">
      <w:pPr>
        <w:pStyle w:val="ListParagraph"/>
        <w:numPr>
          <w:ilvl w:val="0"/>
          <w:numId w:val="12"/>
        </w:numPr>
        <w:spacing w:after="0"/>
        <w:jc w:val="both"/>
        <w:rPr>
          <w:rFonts w:ascii="Arial" w:hAnsi="Arial" w:cs="Arial"/>
        </w:rPr>
      </w:pPr>
      <w:r w:rsidRPr="00FB12B5">
        <w:rPr>
          <w:rFonts w:ascii="Arial" w:hAnsi="Arial" w:cs="Arial"/>
        </w:rPr>
        <w:t>Promote and encourage ethical and responsible business behaviour helping to protect suppliers and employees, promoting Wales as a good place for doing business. </w:t>
      </w:r>
    </w:p>
    <w:p w14:paraId="4010DD88" w14:textId="77777777" w:rsidR="008303DB" w:rsidRPr="00FB12B5" w:rsidRDefault="008303DB" w:rsidP="00FB12B5">
      <w:pPr>
        <w:pStyle w:val="ListParagraph"/>
        <w:numPr>
          <w:ilvl w:val="0"/>
          <w:numId w:val="12"/>
        </w:numPr>
        <w:spacing w:after="0"/>
        <w:jc w:val="both"/>
        <w:rPr>
          <w:rFonts w:ascii="Arial" w:hAnsi="Arial" w:cs="Arial"/>
        </w:rPr>
      </w:pPr>
      <w:r w:rsidRPr="00FB12B5">
        <w:rPr>
          <w:rFonts w:ascii="Arial" w:hAnsi="Arial" w:cs="Arial"/>
        </w:rPr>
        <w:t>To ensure, where possible, all procurement and supply chain activities are repeatable, aligned, and consistent across its process and application. </w:t>
      </w:r>
    </w:p>
    <w:p w14:paraId="620F88BD" w14:textId="77777777" w:rsidR="008303DB" w:rsidRPr="00FB12B5" w:rsidRDefault="008303DB" w:rsidP="00FB12B5">
      <w:pPr>
        <w:pStyle w:val="ListParagraph"/>
        <w:numPr>
          <w:ilvl w:val="0"/>
          <w:numId w:val="12"/>
        </w:numPr>
        <w:spacing w:after="0"/>
        <w:jc w:val="both"/>
        <w:rPr>
          <w:rFonts w:ascii="Arial" w:hAnsi="Arial" w:cs="Arial"/>
        </w:rPr>
      </w:pPr>
      <w:r w:rsidRPr="00FB12B5">
        <w:rPr>
          <w:rFonts w:ascii="Arial" w:hAnsi="Arial" w:cs="Arial"/>
        </w:rPr>
        <w:t>Support and improve access to tender opportunities for SMEs, micro-SMEs and 3rd sector organisations, and support collaboration between SMEs within the region. </w:t>
      </w:r>
    </w:p>
    <w:p w14:paraId="08FDAECD" w14:textId="77777777" w:rsidR="008303DB" w:rsidRPr="00FB12B5" w:rsidRDefault="008303DB" w:rsidP="00FB12B5">
      <w:pPr>
        <w:pStyle w:val="ListParagraph"/>
        <w:spacing w:after="0"/>
        <w:ind w:left="927"/>
        <w:jc w:val="both"/>
        <w:rPr>
          <w:rFonts w:ascii="Arial" w:hAnsi="Arial" w:cs="Arial"/>
        </w:rPr>
      </w:pPr>
    </w:p>
    <w:p w14:paraId="4463AAC8" w14:textId="542FF6E8" w:rsidR="00D037D4" w:rsidRPr="00FB12B5" w:rsidRDefault="008303DB" w:rsidP="00FB12B5">
      <w:pPr>
        <w:spacing w:before="120"/>
        <w:ind w:left="0"/>
        <w:jc w:val="both"/>
        <w:rPr>
          <w:rFonts w:ascii="Arial" w:hAnsi="Arial" w:cs="Arial"/>
        </w:rPr>
      </w:pPr>
      <w:r w:rsidRPr="00FB12B5">
        <w:rPr>
          <w:rFonts w:ascii="Arial" w:hAnsi="Arial" w:cs="Arial"/>
        </w:rPr>
        <w:t>In general, our expectation is that the appointed contractor will provide ‘beyond compliance’ performance throughout the contract regarding environmental and sustainability management. </w:t>
      </w:r>
    </w:p>
    <w:p w14:paraId="2E97D7DB" w14:textId="77777777" w:rsidR="00383748" w:rsidRPr="00FB12B5" w:rsidRDefault="00383748" w:rsidP="00FB12B5">
      <w:pPr>
        <w:spacing w:before="120"/>
        <w:jc w:val="both"/>
        <w:rPr>
          <w:rFonts w:ascii="Arial" w:hAnsi="Arial" w:cs="Arial"/>
        </w:rPr>
      </w:pPr>
    </w:p>
    <w:p w14:paraId="69FFCB49" w14:textId="77777777" w:rsidR="00CB74B8" w:rsidRPr="00FB12B5" w:rsidRDefault="00383748"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 xml:space="preserve"> Packaging &amp; Plastics:</w:t>
      </w:r>
      <w:r w:rsidRPr="00FB12B5">
        <w:rPr>
          <w:rFonts w:ascii="Arial" w:eastAsia="Calibri" w:hAnsi="Arial" w:cs="Arial"/>
          <w:sz w:val="22"/>
          <w:szCs w:val="22"/>
        </w:rPr>
        <w:t> </w:t>
      </w:r>
    </w:p>
    <w:p w14:paraId="080D9F6F" w14:textId="77777777" w:rsidR="00CB74B8" w:rsidRPr="00FB12B5" w:rsidRDefault="00CB74B8" w:rsidP="00FB12B5">
      <w:pPr>
        <w:spacing w:line="276" w:lineRule="auto"/>
        <w:ind w:hanging="567"/>
        <w:jc w:val="both"/>
        <w:rPr>
          <w:rFonts w:ascii="Arial" w:eastAsia="Calibri" w:hAnsi="Arial" w:cs="Arial"/>
          <w:sz w:val="22"/>
          <w:szCs w:val="22"/>
        </w:rPr>
      </w:pPr>
    </w:p>
    <w:p w14:paraId="20179F47" w14:textId="1526AED3" w:rsidR="00383748" w:rsidRPr="00FB12B5" w:rsidRDefault="00383748"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The Contractor shall be required to support, and evidence, a reduction in packaging materials under this contract. This must not hinder the safe delivery of products. This reduction should be supported through: </w:t>
      </w:r>
    </w:p>
    <w:p w14:paraId="45462DE6"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 xml:space="preserve">Where cardboard packaging is used, it must have a post-consumer recycled material content of at least </w:t>
      </w:r>
      <w:r w:rsidRPr="00FB12B5">
        <w:rPr>
          <w:rFonts w:ascii="Arial" w:eastAsia="Calibri" w:hAnsi="Arial" w:cs="Arial"/>
          <w:sz w:val="22"/>
          <w:szCs w:val="22"/>
          <w:u w:val="single"/>
        </w:rPr>
        <w:t>80%.</w:t>
      </w:r>
      <w:r w:rsidRPr="00FB12B5">
        <w:rPr>
          <w:rFonts w:ascii="Arial" w:eastAsia="Calibri" w:hAnsi="Arial" w:cs="Arial"/>
          <w:sz w:val="22"/>
          <w:szCs w:val="22"/>
        </w:rPr>
        <w:t xml:space="preserve"> </w:t>
      </w:r>
    </w:p>
    <w:p w14:paraId="305BB8DB"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 xml:space="preserve">Where plastic is used for the final packaging, it must have a reused and post-consumer recycled content of at least </w:t>
      </w:r>
      <w:r w:rsidRPr="00FB12B5">
        <w:rPr>
          <w:rFonts w:ascii="Arial" w:eastAsia="Calibri" w:hAnsi="Arial" w:cs="Arial"/>
          <w:sz w:val="22"/>
          <w:szCs w:val="22"/>
          <w:u w:val="single"/>
        </w:rPr>
        <w:t>75%</w:t>
      </w:r>
      <w:r w:rsidRPr="00FB12B5">
        <w:rPr>
          <w:rFonts w:ascii="Arial" w:eastAsia="Calibri" w:hAnsi="Arial" w:cs="Arial"/>
          <w:sz w:val="22"/>
          <w:szCs w:val="22"/>
        </w:rPr>
        <w:t xml:space="preserve"> with a preference for the maximum degree that is feasible. </w:t>
      </w:r>
    </w:p>
    <w:p w14:paraId="49CF7D67"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Sourcing of sustainable and fully recyclable packaging materials, for example where possible packaging made from a single fully recyclable material (monolayer) that is widely recyclable through the local collection and recycling infrastructure. </w:t>
      </w:r>
    </w:p>
    <w:p w14:paraId="380ABC13"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Avoidance where possible of single-use packaging and materials e.g., plastics should be avoided where possible and only used where alternatives with lower environmental impacts are not available.  </w:t>
      </w:r>
    </w:p>
    <w:p w14:paraId="0EDDEEB6"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Where possible, products must be offered primarily in bulk packaging. </w:t>
      </w:r>
    </w:p>
    <w:p w14:paraId="731B6C5E"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Where possible, packaging must not contain polyvinyl chloride (PVC). </w:t>
      </w:r>
    </w:p>
    <w:p w14:paraId="7E195173"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Where possible, return transit packaging should be used throughout the supply chain and preference given to suppliers and subcontractors that offer take back and collection services for their materials and associated packaging for subsequent reuse, recycling, or recovery.  </w:t>
      </w:r>
    </w:p>
    <w:p w14:paraId="2C5699FF"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Creative packaging design and innovative materials.  </w:t>
      </w:r>
    </w:p>
    <w:p w14:paraId="115E90CC"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Compliance with all relevant packaging and waste regulations; and, </w:t>
      </w:r>
    </w:p>
    <w:p w14:paraId="73E5AEAF" w14:textId="77777777" w:rsidR="00383748" w:rsidRPr="00FB12B5" w:rsidRDefault="00383748" w:rsidP="00FB12B5">
      <w:pPr>
        <w:numPr>
          <w:ilvl w:val="0"/>
          <w:numId w:val="13"/>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Suppliers and subcontractors shall make available all pertinent information associated with primary, secondary, and tertiary packaging in accordance with the Packaging Waste Regulations. Suppliers and subcontractors will be required to take back any packaging deemed excess or non-compliant at their own expense. </w:t>
      </w:r>
    </w:p>
    <w:p w14:paraId="3A47BD66" w14:textId="2FCEF39A" w:rsidR="0027324F" w:rsidRPr="00FB12B5" w:rsidRDefault="0027324F"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WELL-BEING OF FUTURE GENERATIONS (WALES) ACT 2015</w:t>
      </w:r>
    </w:p>
    <w:p w14:paraId="6D39C2C0" w14:textId="77777777" w:rsidR="0027324F" w:rsidRPr="00FB12B5" w:rsidRDefault="0027324F" w:rsidP="00FB12B5">
      <w:pPr>
        <w:spacing w:line="276" w:lineRule="auto"/>
        <w:ind w:hanging="567"/>
        <w:jc w:val="both"/>
        <w:rPr>
          <w:rFonts w:ascii="Arial" w:eastAsia="Calibri" w:hAnsi="Arial" w:cs="Arial"/>
          <w:b/>
          <w:sz w:val="22"/>
          <w:szCs w:val="22"/>
        </w:rPr>
      </w:pPr>
    </w:p>
    <w:p w14:paraId="5BF131A4" w14:textId="1D847F76" w:rsidR="0027324F" w:rsidRPr="00FB12B5" w:rsidRDefault="0027324F" w:rsidP="00FB12B5">
      <w:pPr>
        <w:spacing w:line="276" w:lineRule="auto"/>
        <w:ind w:left="0"/>
        <w:jc w:val="both"/>
        <w:rPr>
          <w:rFonts w:ascii="Arial" w:eastAsia="Calibri" w:hAnsi="Arial" w:cs="Arial"/>
          <w:color w:val="000000"/>
          <w:sz w:val="22"/>
          <w:szCs w:val="22"/>
          <w:shd w:val="clear" w:color="auto" w:fill="FFFFFF"/>
        </w:rPr>
      </w:pPr>
      <w:r w:rsidRPr="00FB12B5">
        <w:rPr>
          <w:rFonts w:ascii="Arial" w:eastAsia="Calibri" w:hAnsi="Arial" w:cs="Arial"/>
          <w:sz w:val="22"/>
          <w:szCs w:val="22"/>
        </w:rPr>
        <w:t xml:space="preserve">The contractor shall support the University in delivering against </w:t>
      </w:r>
      <w:r w:rsidRPr="00FB12B5">
        <w:rPr>
          <w:rFonts w:ascii="Arial" w:eastAsia="Calibri" w:hAnsi="Arial" w:cs="Arial"/>
          <w:i/>
          <w:sz w:val="22"/>
          <w:szCs w:val="22"/>
        </w:rPr>
        <w:t xml:space="preserve">The Well-being of Future Generations (Wales) Act 2015 </w:t>
      </w:r>
      <w:r w:rsidRPr="00FB12B5">
        <w:rPr>
          <w:rFonts w:ascii="Arial" w:eastAsia="Calibri" w:hAnsi="Arial" w:cs="Arial"/>
          <w:sz w:val="22"/>
          <w:szCs w:val="22"/>
        </w:rPr>
        <w:t>which is about improving the social, economic, environmental, and cultural well-being of Wales, by embedding ‘The Future Generations Act’ lens into all procurement activity contributing where relevant to the 46 national wellbeing indicators for Wales.</w:t>
      </w:r>
      <w:r w:rsidRPr="00FB12B5">
        <w:rPr>
          <w:rFonts w:ascii="Arial" w:eastAsia="Calibri" w:hAnsi="Arial" w:cs="Arial"/>
          <w:color w:val="000000"/>
          <w:sz w:val="22"/>
          <w:szCs w:val="22"/>
          <w:shd w:val="clear" w:color="auto" w:fill="FFFFFF"/>
        </w:rPr>
        <w:t>  </w:t>
      </w:r>
    </w:p>
    <w:p w14:paraId="4F0A3E03" w14:textId="77777777" w:rsidR="0027324F" w:rsidRPr="00FB12B5" w:rsidRDefault="0027324F" w:rsidP="00FB12B5">
      <w:pPr>
        <w:spacing w:line="276" w:lineRule="auto"/>
        <w:ind w:left="0"/>
        <w:jc w:val="both"/>
        <w:rPr>
          <w:rFonts w:ascii="Arial" w:eastAsia="Calibri" w:hAnsi="Arial" w:cs="Arial"/>
          <w:b/>
          <w:sz w:val="22"/>
          <w:szCs w:val="22"/>
        </w:rPr>
      </w:pPr>
    </w:p>
    <w:p w14:paraId="56F9E656" w14:textId="6F2B3328" w:rsidR="0027324F" w:rsidRPr="00FB12B5" w:rsidRDefault="0027324F"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 xml:space="preserve"> ETHICAL REQUIREMENTS</w:t>
      </w:r>
    </w:p>
    <w:p w14:paraId="4C0644A3" w14:textId="77777777" w:rsidR="0027324F" w:rsidRPr="00FB12B5" w:rsidRDefault="0027324F" w:rsidP="00FB12B5">
      <w:pPr>
        <w:spacing w:line="276" w:lineRule="auto"/>
        <w:ind w:hanging="567"/>
        <w:jc w:val="both"/>
        <w:rPr>
          <w:rFonts w:ascii="Arial" w:eastAsia="Calibri" w:hAnsi="Arial" w:cs="Arial"/>
          <w:sz w:val="22"/>
          <w:szCs w:val="22"/>
        </w:rPr>
      </w:pPr>
    </w:p>
    <w:p w14:paraId="2784016D" w14:textId="49E5533E"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promote and encourage ethical and responsible business behaviour and shall thereby help to protect suppliers and employees and promote Wales as a good place for doing business. </w:t>
      </w:r>
    </w:p>
    <w:p w14:paraId="0E376EC5" w14:textId="77777777" w:rsidR="0027324F" w:rsidRPr="00FB12B5" w:rsidRDefault="0027324F" w:rsidP="00FB12B5">
      <w:pPr>
        <w:spacing w:line="276" w:lineRule="auto"/>
        <w:ind w:hanging="567"/>
        <w:jc w:val="both"/>
        <w:rPr>
          <w:rFonts w:ascii="Arial" w:eastAsia="Calibri" w:hAnsi="Arial" w:cs="Arial"/>
          <w:b/>
          <w:sz w:val="22"/>
          <w:szCs w:val="22"/>
        </w:rPr>
      </w:pPr>
    </w:p>
    <w:p w14:paraId="7FA12992" w14:textId="389860D0" w:rsidR="0027324F" w:rsidRPr="00FB12B5" w:rsidRDefault="0027324F"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AMBITION NORTH WALES BRANDING INCLUSIVE OF MARKETING AND PUBLICITY</w:t>
      </w:r>
    </w:p>
    <w:p w14:paraId="64C4B41B" w14:textId="77777777" w:rsidR="0027324F" w:rsidRPr="00FB12B5" w:rsidRDefault="0027324F" w:rsidP="00FB12B5">
      <w:pPr>
        <w:spacing w:line="276" w:lineRule="auto"/>
        <w:ind w:hanging="567"/>
        <w:jc w:val="both"/>
        <w:rPr>
          <w:rFonts w:ascii="Arial" w:eastAsia="Calibri" w:hAnsi="Arial" w:cs="Arial"/>
          <w:sz w:val="22"/>
          <w:szCs w:val="22"/>
        </w:rPr>
      </w:pPr>
    </w:p>
    <w:p w14:paraId="693E6991" w14:textId="695CEC9D"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lastRenderedPageBreak/>
        <w:t xml:space="preserve">The Contractor shall promote and generate positive awareness of the </w:t>
      </w:r>
      <w:r w:rsidRPr="00FB12B5">
        <w:rPr>
          <w:rFonts w:ascii="Arial" w:eastAsia="Calibri" w:hAnsi="Arial" w:cs="Arial"/>
          <w:i/>
          <w:sz w:val="22"/>
          <w:szCs w:val="22"/>
        </w:rPr>
        <w:t>North Wales Growth Deal</w:t>
      </w:r>
      <w:r w:rsidRPr="00FB12B5">
        <w:rPr>
          <w:rFonts w:ascii="Arial" w:eastAsia="Calibri" w:hAnsi="Arial" w:cs="Arial"/>
          <w:sz w:val="22"/>
          <w:szCs w:val="22"/>
        </w:rPr>
        <w:t xml:space="preserve"> (NWGD) and </w:t>
      </w:r>
      <w:r w:rsidRPr="00FB12B5">
        <w:rPr>
          <w:rFonts w:ascii="Arial" w:eastAsia="Calibri" w:hAnsi="Arial" w:cs="Arial"/>
          <w:i/>
          <w:sz w:val="22"/>
          <w:szCs w:val="22"/>
        </w:rPr>
        <w:t>Ambition North Wales</w:t>
      </w:r>
      <w:r w:rsidRPr="00FB12B5">
        <w:rPr>
          <w:rFonts w:ascii="Arial" w:eastAsia="Calibri" w:hAnsi="Arial" w:cs="Arial"/>
          <w:sz w:val="22"/>
          <w:szCs w:val="22"/>
        </w:rPr>
        <w:t xml:space="preserve"> at all opportunities by use of </w:t>
      </w:r>
      <w:r w:rsidRPr="00FB12B5">
        <w:rPr>
          <w:rFonts w:ascii="Arial" w:eastAsia="Calibri" w:hAnsi="Arial" w:cs="Arial"/>
          <w:i/>
          <w:sz w:val="22"/>
          <w:szCs w:val="22"/>
        </w:rPr>
        <w:t>Ambition North Wales</w:t>
      </w:r>
      <w:r w:rsidRPr="00FB12B5">
        <w:rPr>
          <w:rFonts w:ascii="Arial" w:eastAsia="Calibri" w:hAnsi="Arial" w:cs="Arial"/>
          <w:sz w:val="22"/>
          <w:szCs w:val="22"/>
        </w:rPr>
        <w:t xml:space="preserve"> branding on the project. </w:t>
      </w:r>
    </w:p>
    <w:p w14:paraId="1A64BFE3" w14:textId="77777777" w:rsidR="0027324F" w:rsidRPr="00FB12B5" w:rsidRDefault="0027324F" w:rsidP="00FB12B5">
      <w:pPr>
        <w:numPr>
          <w:ilvl w:val="0"/>
          <w:numId w:val="18"/>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Contractor shall not make any press announcements or externally focused communications in respect to the Project’s written Clients consent prior to information being released/published.</w:t>
      </w:r>
    </w:p>
    <w:p w14:paraId="262223A2" w14:textId="77777777" w:rsidR="0027324F" w:rsidRPr="00FB12B5" w:rsidRDefault="0027324F" w:rsidP="00FB12B5">
      <w:pPr>
        <w:numPr>
          <w:ilvl w:val="0"/>
          <w:numId w:val="18"/>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Contractor shall send to Client details of any proposed press announcements or externally focused communications. The Contractor shall ensure that its employees, servants, agents, and Subcontractors comply with the provisions. The Contractor shall not do anything which may damage the reputation of the Client into disrepute.</w:t>
      </w:r>
    </w:p>
    <w:p w14:paraId="06BDD23A" w14:textId="77777777" w:rsidR="0027324F" w:rsidRPr="00FB12B5" w:rsidRDefault="0027324F" w:rsidP="00FB12B5">
      <w:pPr>
        <w:numPr>
          <w:ilvl w:val="0"/>
          <w:numId w:val="18"/>
        </w:numPr>
        <w:autoSpaceDE w:val="0"/>
        <w:autoSpaceDN w:val="0"/>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Client may publicise this Project the Services provided under it at its sole discretion.</w:t>
      </w:r>
    </w:p>
    <w:p w14:paraId="3B369C6A" w14:textId="7FFD7EB2" w:rsidR="0027324F" w:rsidRPr="00FB12B5" w:rsidRDefault="0027324F" w:rsidP="00FB12B5">
      <w:pPr>
        <w:numPr>
          <w:ilvl w:val="0"/>
          <w:numId w:val="18"/>
        </w:numPr>
        <w:autoSpaceDE w:val="0"/>
        <w:autoSpaceDN w:val="0"/>
        <w:spacing w:after="200" w:line="276" w:lineRule="auto"/>
        <w:contextualSpacing/>
        <w:jc w:val="both"/>
        <w:rPr>
          <w:rFonts w:ascii="Arial" w:eastAsia="Calibri" w:hAnsi="Arial" w:cs="Arial"/>
          <w:sz w:val="22"/>
          <w:szCs w:val="22"/>
        </w:rPr>
      </w:pPr>
      <w:r w:rsidRPr="2CC040D3">
        <w:rPr>
          <w:rFonts w:ascii="Arial" w:eastAsia="Calibri" w:hAnsi="Arial" w:cs="Arial"/>
          <w:sz w:val="22"/>
          <w:szCs w:val="22"/>
        </w:rPr>
        <w:t xml:space="preserve">Each Party may provide to the other Party a form of logo and/or </w:t>
      </w:r>
      <w:r w:rsidR="4770774F" w:rsidRPr="2CC040D3">
        <w:rPr>
          <w:rFonts w:ascii="Arial" w:eastAsia="Calibri" w:hAnsi="Arial" w:cs="Arial"/>
          <w:sz w:val="22"/>
          <w:szCs w:val="22"/>
        </w:rPr>
        <w:t>trademark</w:t>
      </w:r>
      <w:r w:rsidRPr="2CC040D3">
        <w:rPr>
          <w:rFonts w:ascii="Arial" w:eastAsia="Calibri" w:hAnsi="Arial" w:cs="Arial"/>
          <w:sz w:val="22"/>
          <w:szCs w:val="22"/>
        </w:rPr>
        <w:t xml:space="preserve"> which the other Party may use. Nothing in this Contract shall grant to a Party any rights of ownership or use of such logo and/or </w:t>
      </w:r>
      <w:r w:rsidR="16BB8302" w:rsidRPr="2CC040D3">
        <w:rPr>
          <w:rFonts w:ascii="Arial" w:eastAsia="Calibri" w:hAnsi="Arial" w:cs="Arial"/>
          <w:sz w:val="22"/>
          <w:szCs w:val="22"/>
        </w:rPr>
        <w:t>trademark</w:t>
      </w:r>
      <w:r w:rsidRPr="2CC040D3">
        <w:rPr>
          <w:rFonts w:ascii="Arial" w:eastAsia="Calibri" w:hAnsi="Arial" w:cs="Arial"/>
          <w:sz w:val="22"/>
          <w:szCs w:val="22"/>
        </w:rPr>
        <w:t xml:space="preserve"> save as specifically set out in this Contract</w:t>
      </w:r>
    </w:p>
    <w:p w14:paraId="391B61D4" w14:textId="77777777" w:rsidR="0027324F" w:rsidRPr="00FB12B5" w:rsidRDefault="0027324F" w:rsidP="00FB12B5">
      <w:pPr>
        <w:numPr>
          <w:ilvl w:val="0"/>
          <w:numId w:val="18"/>
        </w:numPr>
        <w:autoSpaceDE w:val="0"/>
        <w:autoSpaceDN w:val="0"/>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Contractor shall adhere to Client’s brand guidelines and messaging guide provided to the Contractor from time to time when referring to either internally or externally.</w:t>
      </w:r>
    </w:p>
    <w:p w14:paraId="6A84DB41" w14:textId="77777777" w:rsidR="0027324F" w:rsidRPr="00FB12B5" w:rsidRDefault="0027324F" w:rsidP="00FB12B5">
      <w:pPr>
        <w:numPr>
          <w:ilvl w:val="0"/>
          <w:numId w:val="18"/>
        </w:numPr>
        <w:autoSpaceDE w:val="0"/>
        <w:autoSpaceDN w:val="0"/>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Contractor shall use its best endeavours to comply with Client marketing and publicity protocols in relation to this contract - this shall include marketing and publicity through social media.</w:t>
      </w:r>
    </w:p>
    <w:p w14:paraId="05DC3345" w14:textId="77777777" w:rsidR="0027324F" w:rsidRPr="00FB12B5" w:rsidRDefault="0027324F" w:rsidP="00FB12B5">
      <w:pPr>
        <w:spacing w:line="276" w:lineRule="auto"/>
        <w:ind w:hanging="567"/>
        <w:jc w:val="both"/>
        <w:rPr>
          <w:rFonts w:ascii="Arial" w:eastAsia="Calibri" w:hAnsi="Arial" w:cs="Arial"/>
          <w:sz w:val="22"/>
          <w:szCs w:val="22"/>
        </w:rPr>
      </w:pPr>
    </w:p>
    <w:p w14:paraId="6BA78BB2" w14:textId="515C8ECA" w:rsidR="0027324F" w:rsidRPr="00FB12B5" w:rsidRDefault="0027324F"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WELSH LANGUAGE STANDARDS</w:t>
      </w:r>
    </w:p>
    <w:p w14:paraId="15A71D42" w14:textId="77777777" w:rsidR="0027324F" w:rsidRPr="00FB12B5" w:rsidRDefault="0027324F" w:rsidP="00FB12B5">
      <w:pPr>
        <w:spacing w:line="276" w:lineRule="auto"/>
        <w:ind w:hanging="567"/>
        <w:jc w:val="both"/>
        <w:rPr>
          <w:rFonts w:ascii="Arial" w:eastAsia="Calibri" w:hAnsi="Arial" w:cs="Arial"/>
          <w:sz w:val="22"/>
          <w:szCs w:val="22"/>
        </w:rPr>
      </w:pPr>
    </w:p>
    <w:p w14:paraId="471A2E8A" w14:textId="7A286710"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it complies with the Welsh Language Standards that the Employer needs to deliver upon and specifically that all signage and external communication needs to be in Welsh and English, with the Welsh text appearing first / on the left on any signage. </w:t>
      </w:r>
    </w:p>
    <w:p w14:paraId="52783B80" w14:textId="77777777" w:rsidR="0027324F" w:rsidRPr="00FB12B5" w:rsidRDefault="0027324F" w:rsidP="00FB12B5">
      <w:pPr>
        <w:spacing w:line="276" w:lineRule="auto"/>
        <w:ind w:left="0"/>
        <w:jc w:val="both"/>
        <w:rPr>
          <w:rFonts w:ascii="Arial" w:eastAsia="Calibri" w:hAnsi="Arial" w:cs="Arial"/>
          <w:b/>
          <w:sz w:val="22"/>
          <w:szCs w:val="22"/>
        </w:rPr>
      </w:pPr>
    </w:p>
    <w:p w14:paraId="698F6F65" w14:textId="7AE4A9C7" w:rsidR="0027324F" w:rsidRPr="00FB12B5" w:rsidRDefault="0027324F"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DATA SECURITY</w:t>
      </w:r>
    </w:p>
    <w:p w14:paraId="3EB163FC" w14:textId="77777777" w:rsidR="0027324F" w:rsidRPr="00FB12B5" w:rsidRDefault="0027324F" w:rsidP="00FB12B5">
      <w:pPr>
        <w:spacing w:line="276" w:lineRule="auto"/>
        <w:ind w:hanging="567"/>
        <w:jc w:val="both"/>
        <w:rPr>
          <w:rFonts w:ascii="Arial" w:eastAsia="Calibri" w:hAnsi="Arial" w:cs="Arial"/>
          <w:sz w:val="22"/>
          <w:szCs w:val="22"/>
        </w:rPr>
      </w:pPr>
    </w:p>
    <w:p w14:paraId="0DC62A98" w14:textId="77777777" w:rsidR="00CD6297"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 xml:space="preserve">The Contractor shall also have regard to the United Kingdom General Data Protection </w:t>
      </w:r>
    </w:p>
    <w:p w14:paraId="3655A2C6" w14:textId="43C8EA02"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Regulations 2016 (UK GDPR) and the Data Protection Act 2018 (DPA).</w:t>
      </w:r>
    </w:p>
    <w:p w14:paraId="0E5252CF" w14:textId="77777777" w:rsidR="0027324F" w:rsidRPr="00FB12B5" w:rsidRDefault="0027324F" w:rsidP="00FB12B5">
      <w:pPr>
        <w:spacing w:line="276" w:lineRule="auto"/>
        <w:ind w:hanging="567"/>
        <w:jc w:val="both"/>
        <w:rPr>
          <w:rFonts w:ascii="Arial" w:eastAsia="Calibri" w:hAnsi="Arial" w:cs="Arial"/>
          <w:sz w:val="22"/>
          <w:szCs w:val="22"/>
        </w:rPr>
      </w:pPr>
    </w:p>
    <w:p w14:paraId="073F909E" w14:textId="527B3453"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recognise that some data provided under project contract will be protectively marked and/or may contain potentially sensitive information. The Contractor shall protect such data, in accordance with the security classification, and shall also ensure that UK GDPR and DPA compliant data management systems are in place. Further information and/or requirements in respect of sensitive data will be provided in the project contract. </w:t>
      </w:r>
    </w:p>
    <w:p w14:paraId="2C9BA077" w14:textId="77777777" w:rsidR="0027324F" w:rsidRPr="00FB12B5" w:rsidRDefault="0027324F" w:rsidP="00FB12B5">
      <w:pPr>
        <w:spacing w:line="276" w:lineRule="auto"/>
        <w:ind w:hanging="567"/>
        <w:jc w:val="both"/>
        <w:rPr>
          <w:rFonts w:ascii="Arial" w:eastAsia="Calibri" w:hAnsi="Arial" w:cs="Arial"/>
          <w:sz w:val="22"/>
          <w:szCs w:val="22"/>
        </w:rPr>
      </w:pPr>
    </w:p>
    <w:p w14:paraId="27E1E19F" w14:textId="695EF482"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 xml:space="preserve"> HEALTH &amp; SAFETY</w:t>
      </w:r>
      <w:r w:rsidRPr="00FB12B5">
        <w:rPr>
          <w:rFonts w:ascii="Arial" w:eastAsia="Calibri" w:hAnsi="Arial" w:cs="Arial"/>
          <w:sz w:val="22"/>
          <w:szCs w:val="22"/>
        </w:rPr>
        <w:t> </w:t>
      </w:r>
    </w:p>
    <w:p w14:paraId="1F996B94" w14:textId="77777777" w:rsidR="0027324F" w:rsidRPr="00FB12B5" w:rsidRDefault="0027324F" w:rsidP="00FB12B5">
      <w:pPr>
        <w:spacing w:line="276" w:lineRule="auto"/>
        <w:ind w:hanging="567"/>
        <w:jc w:val="both"/>
        <w:rPr>
          <w:rFonts w:ascii="Arial" w:eastAsia="Calibri" w:hAnsi="Arial" w:cs="Arial"/>
          <w:sz w:val="22"/>
          <w:szCs w:val="22"/>
        </w:rPr>
      </w:pPr>
    </w:p>
    <w:p w14:paraId="5BC0C5EF" w14:textId="11633FC0"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 xml:space="preserve">The Contractor shall fully understand their duties under </w:t>
      </w:r>
      <w:r w:rsidR="001A7E4E" w:rsidRPr="00FB12B5">
        <w:rPr>
          <w:rFonts w:ascii="Arial" w:eastAsia="Calibri" w:hAnsi="Arial" w:cs="Arial"/>
          <w:sz w:val="22"/>
          <w:szCs w:val="22"/>
        </w:rPr>
        <w:t>Health &amp; Safety Regulations</w:t>
      </w:r>
      <w:r w:rsidRPr="00FB12B5">
        <w:rPr>
          <w:rFonts w:ascii="Arial" w:eastAsia="Calibri" w:hAnsi="Arial" w:cs="Arial"/>
          <w:sz w:val="22"/>
          <w:szCs w:val="22"/>
        </w:rPr>
        <w:t xml:space="preserve"> and must discharge these duties accordingly.   </w:t>
      </w:r>
    </w:p>
    <w:p w14:paraId="0CE33C3A" w14:textId="77777777" w:rsidR="0027324F" w:rsidRPr="00FB12B5" w:rsidRDefault="0027324F" w:rsidP="00FB12B5">
      <w:pPr>
        <w:spacing w:line="276" w:lineRule="auto"/>
        <w:ind w:left="0"/>
        <w:jc w:val="both"/>
        <w:rPr>
          <w:rFonts w:ascii="Arial" w:eastAsia="Calibri" w:hAnsi="Arial" w:cs="Arial"/>
          <w:sz w:val="22"/>
          <w:szCs w:val="22"/>
        </w:rPr>
      </w:pPr>
    </w:p>
    <w:p w14:paraId="048A235D" w14:textId="028D8F6A"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The Contractor shall manage health and safety in line with the requirements for the contract which includes, but is not limited to: </w:t>
      </w:r>
    </w:p>
    <w:p w14:paraId="427B534B"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lastRenderedPageBreak/>
        <w:t>undertaking, managing, and monitoring risk assessments. </w:t>
      </w:r>
    </w:p>
    <w:p w14:paraId="10373A0B"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provision of safe systems of work, including method statements and permits to work. </w:t>
      </w:r>
    </w:p>
    <w:p w14:paraId="31BA6AA6"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applying for permits to work. </w:t>
      </w:r>
    </w:p>
    <w:p w14:paraId="579A340D"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ensuring adequate resources are available to undertake works in compliance with all Law and the Client health and safety policies. </w:t>
      </w:r>
    </w:p>
    <w:p w14:paraId="51CBB714"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ensuring that all relevant documentation is always available on site. </w:t>
      </w:r>
    </w:p>
    <w:p w14:paraId="0F3B6ABC"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conducting regular site inspections. </w:t>
      </w:r>
    </w:p>
    <w:p w14:paraId="757A7A6C"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reporting of hazards and risks. </w:t>
      </w:r>
    </w:p>
    <w:p w14:paraId="76B7700D"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monitoring, following up and reporting on corrective actions and non-conformances as they are identified. </w:t>
      </w:r>
    </w:p>
    <w:p w14:paraId="7652956F"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monitoring and reviewing incident reports, third-party reports for example Health and Safety Executive (HSE) and complaints. </w:t>
      </w:r>
    </w:p>
    <w:p w14:paraId="593BC71F"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holding regular health and safety meetings with all relevant stakeholders as required. </w:t>
      </w:r>
    </w:p>
    <w:p w14:paraId="6552DD95"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ensuring that all their employees and supply chain have the correct training, knowledge, and equipment to carry out the works safely (including relevant induction). </w:t>
      </w:r>
    </w:p>
    <w:p w14:paraId="370B777E"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conducting and reporting on regular safety inspections as required. </w:t>
      </w:r>
    </w:p>
    <w:p w14:paraId="4DF3F8DC"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occupational health in line with OHSAS 18001 or 45001, Occupational Health and Safety Assessment Series. </w:t>
      </w:r>
    </w:p>
    <w:p w14:paraId="239EF2D4"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co-ordinating and co-operating with the Clients’ representatives, as required. </w:t>
      </w:r>
    </w:p>
    <w:p w14:paraId="23D67FDE"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establishing and maintaining effective housekeeping to support a safe environment. </w:t>
      </w:r>
    </w:p>
    <w:p w14:paraId="76F41ABF"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ensuring that its Supply Chain is competent (by undertaking a relevant health and safety assessment to establish this); and </w:t>
      </w:r>
    </w:p>
    <w:p w14:paraId="0DB30CF2" w14:textId="77777777" w:rsidR="0027324F" w:rsidRPr="00FB12B5" w:rsidRDefault="0027324F" w:rsidP="00FB12B5">
      <w:pPr>
        <w:numPr>
          <w:ilvl w:val="0"/>
          <w:numId w:val="14"/>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managing its Supply Chain engaged on the works and services. </w:t>
      </w:r>
    </w:p>
    <w:p w14:paraId="2904679F" w14:textId="77777777" w:rsidR="0027324F" w:rsidRPr="00FB12B5" w:rsidRDefault="0027324F" w:rsidP="00FB12B5">
      <w:pPr>
        <w:spacing w:line="276" w:lineRule="auto"/>
        <w:ind w:hanging="567"/>
        <w:jc w:val="both"/>
        <w:rPr>
          <w:rFonts w:ascii="Arial" w:eastAsia="Calibri" w:hAnsi="Arial" w:cs="Arial"/>
          <w:sz w:val="22"/>
          <w:szCs w:val="22"/>
        </w:rPr>
      </w:pPr>
    </w:p>
    <w:p w14:paraId="29081215" w14:textId="771D7A4E"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INNOVATION</w:t>
      </w:r>
      <w:r w:rsidRPr="00FB12B5">
        <w:rPr>
          <w:rFonts w:ascii="Arial" w:eastAsia="Calibri" w:hAnsi="Arial" w:cs="Arial"/>
          <w:sz w:val="22"/>
          <w:szCs w:val="22"/>
        </w:rPr>
        <w:t> </w:t>
      </w:r>
    </w:p>
    <w:p w14:paraId="35AA88DF" w14:textId="77777777" w:rsidR="0027324F" w:rsidRPr="00FB12B5" w:rsidRDefault="0027324F" w:rsidP="00FB12B5">
      <w:pPr>
        <w:spacing w:line="276" w:lineRule="auto"/>
        <w:ind w:hanging="567"/>
        <w:jc w:val="both"/>
        <w:rPr>
          <w:rFonts w:ascii="Arial" w:eastAsia="Calibri" w:hAnsi="Arial" w:cs="Arial"/>
          <w:sz w:val="22"/>
          <w:szCs w:val="22"/>
        </w:rPr>
      </w:pPr>
    </w:p>
    <w:p w14:paraId="6A51934C" w14:textId="0BE6A045"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work with supply chains early in the procurement process to identify opportunities for innovation identifying future roadmaps for products/services ensuring sustainability principles are embedded throughout and learning from experience where appropriate.</w:t>
      </w:r>
      <w:r w:rsidRPr="00FB12B5">
        <w:rPr>
          <w:rFonts w:ascii="Arial" w:eastAsia="Calibri" w:hAnsi="Arial" w:cs="Arial"/>
          <w:color w:val="000000"/>
          <w:sz w:val="22"/>
          <w:szCs w:val="22"/>
          <w:shd w:val="clear" w:color="auto" w:fill="FFFFFF"/>
        </w:rPr>
        <w:t>  </w:t>
      </w:r>
    </w:p>
    <w:p w14:paraId="568CC4F7" w14:textId="77777777" w:rsidR="0027324F" w:rsidRPr="00FB12B5" w:rsidRDefault="0027324F" w:rsidP="00FB12B5">
      <w:pPr>
        <w:spacing w:line="276" w:lineRule="auto"/>
        <w:ind w:hanging="567"/>
        <w:jc w:val="both"/>
        <w:rPr>
          <w:rFonts w:ascii="Arial" w:eastAsia="Calibri" w:hAnsi="Arial" w:cs="Arial"/>
          <w:sz w:val="22"/>
          <w:szCs w:val="22"/>
        </w:rPr>
      </w:pPr>
    </w:p>
    <w:p w14:paraId="716D2952" w14:textId="0E933F11"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 xml:space="preserve"> QUALITY CONTROL</w:t>
      </w:r>
      <w:r w:rsidRPr="00FB12B5">
        <w:rPr>
          <w:rFonts w:ascii="Arial" w:eastAsia="Calibri" w:hAnsi="Arial" w:cs="Arial"/>
          <w:sz w:val="22"/>
          <w:szCs w:val="22"/>
        </w:rPr>
        <w:t> </w:t>
      </w:r>
    </w:p>
    <w:p w14:paraId="03D716B8" w14:textId="77777777" w:rsidR="0027324F" w:rsidRPr="00FB12B5" w:rsidRDefault="0027324F" w:rsidP="00FB12B5">
      <w:pPr>
        <w:spacing w:line="276" w:lineRule="auto"/>
        <w:ind w:hanging="567"/>
        <w:jc w:val="both"/>
        <w:rPr>
          <w:rFonts w:ascii="Arial" w:eastAsia="Calibri" w:hAnsi="Arial" w:cs="Arial"/>
          <w:sz w:val="22"/>
          <w:szCs w:val="22"/>
        </w:rPr>
      </w:pPr>
    </w:p>
    <w:p w14:paraId="6D8F41EB" w14:textId="38572B42"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The Contractor shall prepare and implement a quality plan for the contract. This plan must cover, but is not limited to, the following areas: </w:t>
      </w:r>
    </w:p>
    <w:p w14:paraId="2BE0D39A"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roles and responsibilities. </w:t>
      </w:r>
    </w:p>
    <w:p w14:paraId="6B227EE7"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communications and governance. </w:t>
      </w:r>
    </w:p>
    <w:p w14:paraId="256B5A75"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quality, time, risk, and price monitoring, reporting and control. </w:t>
      </w:r>
    </w:p>
    <w:p w14:paraId="2279FBC5"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Supply chain management. </w:t>
      </w:r>
    </w:p>
    <w:p w14:paraId="3CBC700F"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project specification controls. </w:t>
      </w:r>
    </w:p>
    <w:p w14:paraId="2423D1D5"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inspections, witnessing and commissioning. </w:t>
      </w:r>
    </w:p>
    <w:p w14:paraId="0D359ED1" w14:textId="77777777" w:rsidR="0027324F" w:rsidRPr="00FB12B5" w:rsidRDefault="0027324F" w:rsidP="00FB12B5">
      <w:pPr>
        <w:numPr>
          <w:ilvl w:val="0"/>
          <w:numId w:val="15"/>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detailed design, sign off and audit.</w:t>
      </w:r>
    </w:p>
    <w:p w14:paraId="5D1A6182" w14:textId="77777777" w:rsidR="0027324F" w:rsidRPr="00FB12B5" w:rsidRDefault="0027324F" w:rsidP="00FB12B5">
      <w:pPr>
        <w:spacing w:line="276" w:lineRule="auto"/>
        <w:ind w:hanging="567"/>
        <w:jc w:val="both"/>
        <w:rPr>
          <w:rFonts w:ascii="Arial" w:eastAsia="Calibri" w:hAnsi="Arial" w:cs="Arial"/>
          <w:sz w:val="22"/>
          <w:szCs w:val="22"/>
        </w:rPr>
      </w:pPr>
    </w:p>
    <w:p w14:paraId="03B7FD75" w14:textId="77777777" w:rsidR="001C59AD"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 xml:space="preserve">The Contractor shall test the </w:t>
      </w:r>
      <w:r w:rsidR="006C2C83" w:rsidRPr="00FB12B5">
        <w:rPr>
          <w:rFonts w:ascii="Arial" w:eastAsia="Calibri" w:hAnsi="Arial" w:cs="Arial"/>
          <w:sz w:val="22"/>
          <w:szCs w:val="22"/>
        </w:rPr>
        <w:t>goods</w:t>
      </w:r>
      <w:r w:rsidRPr="00FB12B5">
        <w:rPr>
          <w:rFonts w:ascii="Arial" w:eastAsia="Calibri" w:hAnsi="Arial" w:cs="Arial"/>
          <w:sz w:val="22"/>
          <w:szCs w:val="22"/>
        </w:rPr>
        <w:t xml:space="preserve"> against the specification and performance requirements</w:t>
      </w:r>
    </w:p>
    <w:p w14:paraId="581BB129" w14:textId="59B80581"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set out in the contract. </w:t>
      </w:r>
    </w:p>
    <w:p w14:paraId="3968522E" w14:textId="77777777" w:rsidR="0027324F" w:rsidRPr="00FB12B5" w:rsidRDefault="0027324F" w:rsidP="00FB12B5">
      <w:pPr>
        <w:spacing w:line="276" w:lineRule="auto"/>
        <w:ind w:hanging="567"/>
        <w:jc w:val="both"/>
        <w:rPr>
          <w:rFonts w:ascii="Arial" w:eastAsia="Calibri" w:hAnsi="Arial" w:cs="Arial"/>
          <w:sz w:val="22"/>
          <w:szCs w:val="22"/>
        </w:rPr>
      </w:pPr>
    </w:p>
    <w:p w14:paraId="722571D8" w14:textId="3647211E"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In addition to Contractor administered inspections the Employer may also require inspection of the</w:t>
      </w:r>
      <w:r w:rsidR="001C59AD" w:rsidRPr="00FB12B5">
        <w:rPr>
          <w:rFonts w:ascii="Arial" w:eastAsia="Calibri" w:hAnsi="Arial" w:cs="Arial"/>
          <w:sz w:val="22"/>
          <w:szCs w:val="22"/>
        </w:rPr>
        <w:t xml:space="preserve"> goods</w:t>
      </w:r>
      <w:r w:rsidRPr="00FB12B5">
        <w:rPr>
          <w:rFonts w:ascii="Arial" w:eastAsia="Calibri" w:hAnsi="Arial" w:cs="Arial"/>
          <w:sz w:val="22"/>
          <w:szCs w:val="22"/>
        </w:rPr>
        <w:t xml:space="preserve"> to be undertaken by a third party. The Contractor may also be subject to regulatory and/or other inspections including, but not limited to, those undertaken by: </w:t>
      </w:r>
    </w:p>
    <w:p w14:paraId="247E00CA" w14:textId="33DE8C3A" w:rsidR="0027324F" w:rsidRPr="00FB12B5" w:rsidRDefault="0027324F" w:rsidP="00FB12B5">
      <w:pPr>
        <w:numPr>
          <w:ilvl w:val="0"/>
          <w:numId w:val="16"/>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Health and Safety Executive (HSE). </w:t>
      </w:r>
    </w:p>
    <w:p w14:paraId="140260AA" w14:textId="10F74279" w:rsidR="0027324F" w:rsidRPr="00FB12B5" w:rsidRDefault="0027324F" w:rsidP="00FB12B5">
      <w:pPr>
        <w:numPr>
          <w:ilvl w:val="0"/>
          <w:numId w:val="16"/>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insurance inspection</w:t>
      </w:r>
    </w:p>
    <w:p w14:paraId="3A432224" w14:textId="77777777" w:rsidR="0027324F" w:rsidRPr="00FB12B5" w:rsidRDefault="0027324F" w:rsidP="00FB12B5">
      <w:pPr>
        <w:numPr>
          <w:ilvl w:val="0"/>
          <w:numId w:val="16"/>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funding bodies.</w:t>
      </w:r>
    </w:p>
    <w:p w14:paraId="3C818463" w14:textId="77777777" w:rsidR="0027324F" w:rsidRPr="00FB12B5" w:rsidRDefault="0027324F" w:rsidP="00FB12B5">
      <w:pPr>
        <w:spacing w:line="276" w:lineRule="auto"/>
        <w:ind w:hanging="567"/>
        <w:jc w:val="both"/>
        <w:rPr>
          <w:rFonts w:ascii="Arial" w:eastAsia="Calibri" w:hAnsi="Arial" w:cs="Arial"/>
          <w:sz w:val="22"/>
          <w:szCs w:val="22"/>
        </w:rPr>
      </w:pPr>
    </w:p>
    <w:p w14:paraId="4FC0A47A" w14:textId="0D118F2B"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RISK MANAGEMENT</w:t>
      </w:r>
      <w:r w:rsidRPr="00FB12B5">
        <w:rPr>
          <w:rFonts w:ascii="Arial" w:eastAsia="Calibri" w:hAnsi="Arial" w:cs="Arial"/>
          <w:sz w:val="22"/>
          <w:szCs w:val="22"/>
        </w:rPr>
        <w:t> </w:t>
      </w:r>
    </w:p>
    <w:p w14:paraId="2C72C658" w14:textId="77777777" w:rsidR="0027324F" w:rsidRPr="00FB12B5" w:rsidRDefault="0027324F" w:rsidP="00FB12B5">
      <w:pPr>
        <w:spacing w:line="276" w:lineRule="auto"/>
        <w:ind w:hanging="567"/>
        <w:jc w:val="both"/>
        <w:rPr>
          <w:rFonts w:ascii="Arial" w:eastAsia="Calibri" w:hAnsi="Arial" w:cs="Arial"/>
          <w:sz w:val="22"/>
          <w:szCs w:val="22"/>
        </w:rPr>
      </w:pPr>
    </w:p>
    <w:p w14:paraId="4A2FF8A2" w14:textId="5245FB42"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work with its supply chain to proactively manage project risks, and undertake value engineering and value management, to deliver mutual benefits and the most successful outcome for the contract. </w:t>
      </w:r>
    </w:p>
    <w:p w14:paraId="2D623073" w14:textId="77777777" w:rsidR="0027324F" w:rsidRPr="00FB12B5" w:rsidRDefault="0027324F" w:rsidP="00FB12B5">
      <w:pPr>
        <w:spacing w:line="276" w:lineRule="auto"/>
        <w:ind w:hanging="567"/>
        <w:jc w:val="both"/>
        <w:rPr>
          <w:rFonts w:ascii="Arial" w:eastAsia="Calibri" w:hAnsi="Arial" w:cs="Arial"/>
          <w:sz w:val="22"/>
          <w:szCs w:val="22"/>
        </w:rPr>
      </w:pPr>
    </w:p>
    <w:p w14:paraId="2AE97E33" w14:textId="7AAB9CE8"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work with its supply chain to identify and rank the risks identified, agree a risk management strategy, and prepare a risk register for the contract, which reflects the risk allocation to be utilised within the contract and the roles and responsibilities set out therein. </w:t>
      </w:r>
    </w:p>
    <w:p w14:paraId="5A9B3CDF" w14:textId="77777777" w:rsidR="0027324F" w:rsidRPr="00FB12B5" w:rsidRDefault="0027324F" w:rsidP="00FB12B5">
      <w:pPr>
        <w:spacing w:line="276" w:lineRule="auto"/>
        <w:ind w:hanging="567"/>
        <w:jc w:val="both"/>
        <w:rPr>
          <w:rFonts w:ascii="Arial" w:eastAsia="Calibri" w:hAnsi="Arial" w:cs="Arial"/>
          <w:b/>
          <w:sz w:val="22"/>
          <w:szCs w:val="22"/>
        </w:rPr>
      </w:pPr>
    </w:p>
    <w:p w14:paraId="107B28C2" w14:textId="1181711F"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review and update the risk register with its supply chain, not less frequently than a monthly basis, or as otherwise set out in the contract. </w:t>
      </w:r>
    </w:p>
    <w:p w14:paraId="5FD7439C" w14:textId="77777777" w:rsidR="0027324F" w:rsidRPr="00FB12B5" w:rsidRDefault="0027324F" w:rsidP="00FB12B5">
      <w:pPr>
        <w:spacing w:line="276" w:lineRule="auto"/>
        <w:ind w:hanging="567"/>
        <w:jc w:val="both"/>
        <w:rPr>
          <w:rFonts w:ascii="Arial" w:eastAsia="Calibri" w:hAnsi="Arial" w:cs="Arial"/>
          <w:sz w:val="22"/>
          <w:szCs w:val="22"/>
        </w:rPr>
      </w:pPr>
    </w:p>
    <w:p w14:paraId="6049AD28" w14:textId="05145451"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COMMUNICATIONS AND CO-OPERATION</w:t>
      </w:r>
      <w:r w:rsidRPr="00FB12B5">
        <w:rPr>
          <w:rFonts w:ascii="Arial" w:eastAsia="Calibri" w:hAnsi="Arial" w:cs="Arial"/>
          <w:sz w:val="22"/>
          <w:szCs w:val="22"/>
        </w:rPr>
        <w:t> </w:t>
      </w:r>
    </w:p>
    <w:p w14:paraId="0584D08B" w14:textId="77777777" w:rsidR="0027324F" w:rsidRPr="00FB12B5" w:rsidRDefault="0027324F" w:rsidP="00FB12B5">
      <w:pPr>
        <w:spacing w:line="276" w:lineRule="auto"/>
        <w:ind w:hanging="567"/>
        <w:jc w:val="both"/>
        <w:rPr>
          <w:rFonts w:ascii="Arial" w:eastAsia="Calibri" w:hAnsi="Arial" w:cs="Arial"/>
          <w:sz w:val="22"/>
          <w:szCs w:val="22"/>
        </w:rPr>
      </w:pPr>
    </w:p>
    <w:p w14:paraId="53412562" w14:textId="7765915A"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that sufficient notice is provided to ensure that all necessary decisions may be made in accordance with the contract in a timely manner and does not adversely impact upon delivery of the works and services and/or contract. </w:t>
      </w:r>
    </w:p>
    <w:p w14:paraId="4D977BFE" w14:textId="77777777" w:rsidR="00B90813" w:rsidRPr="00FB12B5" w:rsidRDefault="00B90813" w:rsidP="00FB12B5">
      <w:pPr>
        <w:spacing w:line="276" w:lineRule="auto"/>
        <w:ind w:left="0"/>
        <w:jc w:val="both"/>
        <w:rPr>
          <w:rFonts w:ascii="Arial" w:eastAsia="Calibri" w:hAnsi="Arial" w:cs="Arial"/>
          <w:sz w:val="22"/>
          <w:szCs w:val="22"/>
        </w:rPr>
      </w:pPr>
    </w:p>
    <w:p w14:paraId="054405FC" w14:textId="6FE3D57B"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always cooperate with all appropriate parties in accordance with the spirit and terms of the contract. </w:t>
      </w:r>
    </w:p>
    <w:p w14:paraId="42F5DCDA" w14:textId="77777777" w:rsidR="00AA27A4" w:rsidRPr="00FB12B5" w:rsidRDefault="00AA27A4" w:rsidP="00FB12B5">
      <w:pPr>
        <w:spacing w:line="276" w:lineRule="auto"/>
        <w:ind w:left="0"/>
        <w:jc w:val="both"/>
        <w:rPr>
          <w:rFonts w:ascii="Arial" w:eastAsia="Calibri" w:hAnsi="Arial" w:cs="Arial"/>
          <w:sz w:val="22"/>
          <w:szCs w:val="22"/>
        </w:rPr>
      </w:pPr>
    </w:p>
    <w:p w14:paraId="1DA63ECF" w14:textId="05B8A811"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attend all meetings, to deal with all matters appertaining to the delivery of the project, in accordance with the contract. </w:t>
      </w:r>
    </w:p>
    <w:p w14:paraId="0DC44FC3" w14:textId="77777777" w:rsidR="0027324F" w:rsidRPr="00FB12B5" w:rsidRDefault="0027324F" w:rsidP="00FB12B5">
      <w:pPr>
        <w:spacing w:line="276" w:lineRule="auto"/>
        <w:ind w:left="0"/>
        <w:jc w:val="both"/>
        <w:rPr>
          <w:rFonts w:ascii="Arial" w:eastAsia="Calibri" w:hAnsi="Arial" w:cs="Arial"/>
          <w:sz w:val="22"/>
          <w:szCs w:val="22"/>
        </w:rPr>
      </w:pPr>
    </w:p>
    <w:p w14:paraId="3F34A709" w14:textId="6263D56B" w:rsidR="0027324F" w:rsidRPr="00FB12B5" w:rsidRDefault="0027324F" w:rsidP="00FB12B5">
      <w:pPr>
        <w:spacing w:line="276" w:lineRule="auto"/>
        <w:ind w:hanging="567"/>
        <w:jc w:val="both"/>
        <w:rPr>
          <w:rFonts w:ascii="Arial" w:eastAsia="Calibri" w:hAnsi="Arial" w:cs="Arial"/>
          <w:sz w:val="22"/>
          <w:szCs w:val="22"/>
        </w:rPr>
      </w:pPr>
      <w:r w:rsidRPr="00FB12B5">
        <w:rPr>
          <w:rFonts w:ascii="Arial" w:eastAsia="Calibri" w:hAnsi="Arial" w:cs="Arial"/>
          <w:b/>
          <w:sz w:val="22"/>
          <w:szCs w:val="22"/>
        </w:rPr>
        <w:t>COMPLAINT’S PROCEDURE</w:t>
      </w:r>
      <w:r w:rsidRPr="00FB12B5">
        <w:rPr>
          <w:rFonts w:ascii="Arial" w:eastAsia="Calibri" w:hAnsi="Arial" w:cs="Arial"/>
          <w:sz w:val="22"/>
          <w:szCs w:val="22"/>
        </w:rPr>
        <w:t> </w:t>
      </w:r>
    </w:p>
    <w:p w14:paraId="61F8CAC6" w14:textId="77777777" w:rsidR="0027324F" w:rsidRPr="00FB12B5" w:rsidRDefault="0027324F" w:rsidP="00FB12B5">
      <w:pPr>
        <w:spacing w:line="276" w:lineRule="auto"/>
        <w:ind w:hanging="567"/>
        <w:jc w:val="both"/>
        <w:rPr>
          <w:rFonts w:ascii="Arial" w:eastAsia="Calibri" w:hAnsi="Arial" w:cs="Arial"/>
          <w:sz w:val="22"/>
          <w:szCs w:val="22"/>
        </w:rPr>
      </w:pPr>
    </w:p>
    <w:p w14:paraId="20880B36" w14:textId="527BFDE4"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have a robust and auditable complaints procedure for logging, investigating, managing, escalating, and resolving complaints initiated by the Employer. </w:t>
      </w:r>
    </w:p>
    <w:p w14:paraId="06BD41FE" w14:textId="77777777" w:rsidR="00AA27A4" w:rsidRPr="00FB12B5" w:rsidRDefault="00AA27A4" w:rsidP="00FB12B5">
      <w:pPr>
        <w:spacing w:line="276" w:lineRule="auto"/>
        <w:ind w:left="0"/>
        <w:jc w:val="both"/>
        <w:rPr>
          <w:rFonts w:ascii="Arial" w:eastAsia="Calibri" w:hAnsi="Arial" w:cs="Arial"/>
          <w:sz w:val="22"/>
          <w:szCs w:val="22"/>
        </w:rPr>
      </w:pPr>
    </w:p>
    <w:p w14:paraId="3BBA9DD5" w14:textId="03F5C618" w:rsidR="0027324F" w:rsidRPr="00FB12B5" w:rsidRDefault="0027324F"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complaints procedure shall comply with the following: </w:t>
      </w:r>
    </w:p>
    <w:p w14:paraId="0145DA5C" w14:textId="77777777" w:rsidR="0027324F" w:rsidRPr="00FB12B5" w:rsidRDefault="0027324F" w:rsidP="00FB12B5">
      <w:pPr>
        <w:numPr>
          <w:ilvl w:val="0"/>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All complaints shall be logged and acknowledged within twenty-four (24) hours of receipt. </w:t>
      </w:r>
    </w:p>
    <w:p w14:paraId="6FD6B710" w14:textId="77777777" w:rsidR="0027324F" w:rsidRPr="00FB12B5" w:rsidRDefault="0027324F" w:rsidP="00FB12B5">
      <w:pPr>
        <w:numPr>
          <w:ilvl w:val="0"/>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All complaints shall be resolved within ten (10) working days of the original complaint being made, unless otherwise agreed with the Employer. </w:t>
      </w:r>
    </w:p>
    <w:p w14:paraId="1B39D122" w14:textId="77777777" w:rsidR="0027324F" w:rsidRPr="00FB12B5" w:rsidRDefault="0027324F" w:rsidP="00FB12B5">
      <w:pPr>
        <w:numPr>
          <w:ilvl w:val="0"/>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All complaints shall be recorded, together with the actions and timescales taken to resolve the complaint; and the Contractor shall analyse and identify any pattern of complaints and bring these to the attention of the Employer during Contractor Review Meetings,  </w:t>
      </w:r>
    </w:p>
    <w:p w14:paraId="1418CF29" w14:textId="77777777" w:rsidR="0027324F" w:rsidRPr="00FB12B5" w:rsidRDefault="0027324F" w:rsidP="00FB12B5">
      <w:pPr>
        <w:numPr>
          <w:ilvl w:val="0"/>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lastRenderedPageBreak/>
        <w:t>The Contractor shall have in place an escalation route for any complaints that have not been resolved within the specified timescales </w:t>
      </w:r>
    </w:p>
    <w:p w14:paraId="16D00827" w14:textId="77777777" w:rsidR="0027324F" w:rsidRPr="00FB12B5" w:rsidRDefault="0027324F" w:rsidP="00FB12B5">
      <w:pPr>
        <w:numPr>
          <w:ilvl w:val="0"/>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Contractor shall provide the Employer with one consolidated report per quarter that captures all complaints, and any additional complaints processes, including escalation and reporting requirements. These reports shall include: </w:t>
      </w:r>
    </w:p>
    <w:p w14:paraId="45D572BF" w14:textId="77777777" w:rsidR="0027324F" w:rsidRPr="00FB12B5" w:rsidRDefault="0027324F" w:rsidP="00FB12B5">
      <w:pPr>
        <w:numPr>
          <w:ilvl w:val="1"/>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date the complaint was received. </w:t>
      </w:r>
    </w:p>
    <w:p w14:paraId="289FD42B" w14:textId="77777777" w:rsidR="0027324F" w:rsidRPr="00FB12B5" w:rsidRDefault="0027324F" w:rsidP="00FB12B5">
      <w:pPr>
        <w:numPr>
          <w:ilvl w:val="1"/>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complainants contact details. </w:t>
      </w:r>
    </w:p>
    <w:p w14:paraId="169B33BD" w14:textId="77777777" w:rsidR="0027324F" w:rsidRPr="00FB12B5" w:rsidRDefault="0027324F" w:rsidP="00FB12B5">
      <w:pPr>
        <w:numPr>
          <w:ilvl w:val="1"/>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the nature of the complaint and actions agreed and taken to resolve the complaint.</w:t>
      </w:r>
    </w:p>
    <w:p w14:paraId="5B1CA363" w14:textId="77777777" w:rsidR="0027324F" w:rsidRPr="00FB12B5" w:rsidRDefault="0027324F" w:rsidP="00FB12B5">
      <w:pPr>
        <w:numPr>
          <w:ilvl w:val="1"/>
          <w:numId w:val="17"/>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any changes to the programme and learning from experience. </w:t>
      </w:r>
    </w:p>
    <w:p w14:paraId="318F9345" w14:textId="77777777" w:rsidR="00847278" w:rsidRPr="00FB12B5" w:rsidRDefault="00847278" w:rsidP="00FB12B5">
      <w:pPr>
        <w:spacing w:line="276" w:lineRule="auto"/>
        <w:ind w:hanging="567"/>
        <w:jc w:val="both"/>
        <w:rPr>
          <w:rFonts w:ascii="Arial" w:eastAsia="Calibri" w:hAnsi="Arial" w:cs="Arial"/>
          <w:b/>
          <w:sz w:val="22"/>
          <w:szCs w:val="22"/>
        </w:rPr>
      </w:pPr>
    </w:p>
    <w:p w14:paraId="622665D4" w14:textId="77777777" w:rsidR="00E77CCC" w:rsidRPr="00FB12B5" w:rsidRDefault="00E77CCC" w:rsidP="000C7685">
      <w:pPr>
        <w:spacing w:line="276" w:lineRule="auto"/>
        <w:ind w:left="0"/>
        <w:jc w:val="both"/>
        <w:rPr>
          <w:rFonts w:ascii="Arial" w:eastAsia="Calibri" w:hAnsi="Arial" w:cs="Arial"/>
          <w:sz w:val="22"/>
          <w:szCs w:val="22"/>
        </w:rPr>
      </w:pPr>
      <w:r w:rsidRPr="00FB12B5">
        <w:rPr>
          <w:rFonts w:ascii="Arial" w:eastAsia="Calibri" w:hAnsi="Arial" w:cs="Arial"/>
          <w:sz w:val="22"/>
          <w:szCs w:val="22"/>
        </w:rPr>
        <w:t> </w:t>
      </w:r>
    </w:p>
    <w:p w14:paraId="761D6C2D" w14:textId="123D9639" w:rsidR="00E77CCC" w:rsidRPr="00FB12B5" w:rsidRDefault="00E77CCC" w:rsidP="00FB12B5">
      <w:pPr>
        <w:spacing w:line="276" w:lineRule="auto"/>
        <w:ind w:left="0"/>
        <w:jc w:val="both"/>
        <w:rPr>
          <w:rFonts w:ascii="Arial" w:eastAsia="Calibri" w:hAnsi="Arial" w:cs="Arial"/>
          <w:b/>
          <w:sz w:val="22"/>
          <w:szCs w:val="22"/>
        </w:rPr>
      </w:pPr>
      <w:r w:rsidRPr="00FB12B5">
        <w:rPr>
          <w:rFonts w:ascii="Arial" w:eastAsia="Calibri" w:hAnsi="Arial" w:cs="Arial"/>
          <w:b/>
          <w:sz w:val="22"/>
          <w:szCs w:val="22"/>
        </w:rPr>
        <w:t>MODERN SLAVERY &amp; ETHICAL EMPLOYMENT IN SUPPLY CHAINS</w:t>
      </w:r>
    </w:p>
    <w:p w14:paraId="61CBE558" w14:textId="77777777" w:rsidR="00E77CCC" w:rsidRPr="00FB12B5" w:rsidRDefault="00E77CCC" w:rsidP="00FB12B5">
      <w:pPr>
        <w:spacing w:line="276" w:lineRule="auto"/>
        <w:ind w:hanging="567"/>
        <w:jc w:val="both"/>
        <w:rPr>
          <w:rFonts w:ascii="Arial" w:eastAsia="Calibri" w:hAnsi="Arial" w:cs="Arial"/>
          <w:b/>
          <w:sz w:val="22"/>
          <w:szCs w:val="22"/>
        </w:rPr>
      </w:pPr>
    </w:p>
    <w:p w14:paraId="662A497E" w14:textId="0D2758C7"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will be required to promote and encourage ethical and responsible business behaviour helping to protect suppliers and employees, promoting Wales as a good place for doing business. The Contractor will be required embed the contents of the Welsh Government’s Code of Practice for ethical employment in supply chains and ensure these are flowed through the supply chain. </w:t>
      </w:r>
    </w:p>
    <w:p w14:paraId="7F524F85" w14:textId="77777777" w:rsidR="00E77CCC" w:rsidRPr="00FB12B5" w:rsidRDefault="00E77CCC" w:rsidP="00FB12B5">
      <w:pPr>
        <w:spacing w:line="276" w:lineRule="auto"/>
        <w:ind w:hanging="567"/>
        <w:jc w:val="both"/>
        <w:rPr>
          <w:rFonts w:ascii="Arial" w:eastAsia="Calibri" w:hAnsi="Arial" w:cs="Arial"/>
          <w:sz w:val="22"/>
          <w:szCs w:val="22"/>
        </w:rPr>
      </w:pPr>
    </w:p>
    <w:p w14:paraId="13C19EF9" w14:textId="044E7C5B"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must address the risk of Modern Slavery and exploitation in construction supply chains, in line with the principles set out in the Chartered Institute of Building (CIOB) guidance:</w:t>
      </w:r>
      <w:hyperlink r:id="rId12" w:tgtFrame="_blank" w:history="1">
        <w:r w:rsidRPr="00FB12B5">
          <w:rPr>
            <w:rFonts w:ascii="Arial" w:eastAsia="Calibri" w:hAnsi="Arial" w:cs="Arial"/>
            <w:sz w:val="22"/>
            <w:szCs w:val="22"/>
          </w:rPr>
          <w:t xml:space="preserve"> Building a Fairer System: Tackling Modern Slavery in Construction Supply Chains</w:t>
        </w:r>
      </w:hyperlink>
      <w:r w:rsidRPr="00FB12B5">
        <w:rPr>
          <w:rFonts w:ascii="Arial" w:eastAsia="Calibri" w:hAnsi="Arial" w:cs="Arial"/>
          <w:sz w:val="22"/>
          <w:szCs w:val="22"/>
        </w:rPr>
        <w:t>: h</w:t>
      </w:r>
      <w:hyperlink r:id="rId13" w:tgtFrame="_blank" w:history="1">
        <w:r w:rsidRPr="00FB12B5">
          <w:rPr>
            <w:rFonts w:ascii="Arial" w:eastAsia="Calibri" w:hAnsi="Arial" w:cs="Arial"/>
            <w:sz w:val="22"/>
            <w:szCs w:val="22"/>
          </w:rPr>
          <w:t>ttps://policy.ciob.org/research/building-fairer-system-tackling-modern-slavery-construction-supply-chains</w:t>
        </w:r>
      </w:hyperlink>
      <w:r w:rsidRPr="00FB12B5">
        <w:rPr>
          <w:rFonts w:ascii="Arial" w:eastAsia="Calibri" w:hAnsi="Arial" w:cs="Arial"/>
          <w:sz w:val="22"/>
          <w:szCs w:val="22"/>
        </w:rPr>
        <w:t>   </w:t>
      </w:r>
    </w:p>
    <w:p w14:paraId="05FC8177" w14:textId="77777777" w:rsidR="00E77CCC" w:rsidRPr="00FB12B5" w:rsidRDefault="00E77CCC" w:rsidP="00FB12B5">
      <w:pPr>
        <w:spacing w:line="276" w:lineRule="auto"/>
        <w:ind w:hanging="567"/>
        <w:jc w:val="both"/>
        <w:rPr>
          <w:rFonts w:ascii="Arial" w:eastAsia="Calibri" w:hAnsi="Arial" w:cs="Arial"/>
          <w:sz w:val="22"/>
          <w:szCs w:val="22"/>
        </w:rPr>
      </w:pPr>
    </w:p>
    <w:p w14:paraId="42FF5EE3" w14:textId="7FDB5A2D"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All employers involved in the construction industry must make proper background checks on the agencies who supply them with labour, including where the agency is operating in a supervisory role. </w:t>
      </w:r>
    </w:p>
    <w:p w14:paraId="59E80E31" w14:textId="77777777" w:rsidR="00E77CCC" w:rsidRPr="00FB12B5" w:rsidRDefault="00E77CCC" w:rsidP="00FB12B5">
      <w:pPr>
        <w:spacing w:line="276" w:lineRule="auto"/>
        <w:ind w:hanging="567"/>
        <w:jc w:val="both"/>
        <w:rPr>
          <w:rFonts w:ascii="Arial" w:eastAsia="Calibri" w:hAnsi="Arial" w:cs="Arial"/>
          <w:sz w:val="22"/>
          <w:szCs w:val="22"/>
        </w:rPr>
      </w:pPr>
    </w:p>
    <w:p w14:paraId="367564F0" w14:textId="30DF0F9F"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 xml:space="preserve">The Client recognises the significant risk of modern slavery and labour standards abuses in the </w:t>
      </w:r>
      <w:r w:rsidR="00287B2F" w:rsidRPr="00FB12B5">
        <w:rPr>
          <w:rFonts w:ascii="Arial" w:eastAsia="Calibri" w:hAnsi="Arial" w:cs="Arial"/>
          <w:sz w:val="22"/>
          <w:szCs w:val="22"/>
        </w:rPr>
        <w:t>supply chains</w:t>
      </w:r>
      <w:r w:rsidRPr="00FB12B5">
        <w:rPr>
          <w:rFonts w:ascii="Arial" w:eastAsia="Calibri" w:hAnsi="Arial" w:cs="Arial"/>
          <w:sz w:val="22"/>
          <w:szCs w:val="22"/>
        </w:rPr>
        <w:t>, and the Contractor shall recognise and actively manage the risk of modern slavery and exploitation in</w:t>
      </w:r>
      <w:r w:rsidR="002761ED" w:rsidRPr="00FB12B5">
        <w:rPr>
          <w:rFonts w:ascii="Arial" w:eastAsia="Calibri" w:hAnsi="Arial" w:cs="Arial"/>
          <w:sz w:val="22"/>
          <w:szCs w:val="22"/>
        </w:rPr>
        <w:t xml:space="preserve"> </w:t>
      </w:r>
      <w:r w:rsidRPr="00FB12B5">
        <w:rPr>
          <w:rFonts w:ascii="Arial" w:eastAsia="Calibri" w:hAnsi="Arial" w:cs="Arial"/>
          <w:sz w:val="22"/>
          <w:szCs w:val="22"/>
        </w:rPr>
        <w:t xml:space="preserve">supply chains in the delivery of the Project Contract. The Contractor shall cooperate fully with Employer to help improve performance in the sector as a whole and as part of which the Contractor shall become a signatory to the </w:t>
      </w:r>
      <w:hyperlink r:id="rId14" w:tgtFrame="_blank" w:history="1">
        <w:r w:rsidRPr="00FB12B5">
          <w:rPr>
            <w:rFonts w:ascii="Arial" w:eastAsia="Calibri" w:hAnsi="Arial" w:cs="Arial"/>
            <w:sz w:val="22"/>
            <w:szCs w:val="22"/>
          </w:rPr>
          <w:t>Gangmasters and Labour Abuse Authority (GLAA) Construction Protocol</w:t>
        </w:r>
      </w:hyperlink>
      <w:r w:rsidRPr="00FB12B5">
        <w:rPr>
          <w:rFonts w:ascii="Arial" w:eastAsia="Calibri" w:hAnsi="Arial" w:cs="Arial"/>
          <w:sz w:val="22"/>
          <w:szCs w:val="22"/>
        </w:rPr>
        <w:t xml:space="preserve"> &amp;  Welsh Procurement Policy Note WPPN 11/21: Code of Practice - Ethical employment in supply chains for the Welsh public sector </w:t>
      </w:r>
      <w:hyperlink r:id="rId15" w:tgtFrame="_blank" w:history="1">
        <w:r w:rsidRPr="00FB12B5">
          <w:rPr>
            <w:rFonts w:ascii="Arial" w:eastAsia="Calibri" w:hAnsi="Arial" w:cs="Arial"/>
            <w:sz w:val="22"/>
            <w:szCs w:val="22"/>
          </w:rPr>
          <w:t>https://www.gov.wales/wppn-11-21-ethical-employment-in-supply-chains-for-the-welsh-public-sector-html</w:t>
        </w:r>
      </w:hyperlink>
      <w:r w:rsidRPr="00FB12B5">
        <w:rPr>
          <w:rFonts w:ascii="Arial" w:eastAsia="Calibri" w:hAnsi="Arial" w:cs="Arial"/>
          <w:sz w:val="22"/>
          <w:szCs w:val="22"/>
        </w:rPr>
        <w:t>  </w:t>
      </w:r>
    </w:p>
    <w:p w14:paraId="50AE1DAF" w14:textId="77777777" w:rsidR="00E77CCC" w:rsidRPr="00FB12B5" w:rsidRDefault="00E77CCC" w:rsidP="00FB12B5">
      <w:pPr>
        <w:spacing w:line="276" w:lineRule="auto"/>
        <w:ind w:hanging="567"/>
        <w:jc w:val="both"/>
        <w:rPr>
          <w:rFonts w:ascii="Arial" w:eastAsia="Calibri" w:hAnsi="Arial" w:cs="Arial"/>
          <w:sz w:val="22"/>
          <w:szCs w:val="22"/>
        </w:rPr>
      </w:pPr>
    </w:p>
    <w:p w14:paraId="4CB71894" w14:textId="77777777" w:rsidR="001C59AD" w:rsidRPr="00FB12B5" w:rsidRDefault="00E77CCC"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 xml:space="preserve">The Contractor’s Continuous Improvement Plan shall include the measures it is taking to </w:t>
      </w:r>
    </w:p>
    <w:p w14:paraId="42B59BE4" w14:textId="13CA2340" w:rsidR="00E77CCC" w:rsidRPr="00FB12B5" w:rsidRDefault="00E77CCC"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improve its management of these risks. </w:t>
      </w:r>
    </w:p>
    <w:p w14:paraId="4C2A4116" w14:textId="77777777" w:rsidR="00E77CCC" w:rsidRPr="00FB12B5" w:rsidRDefault="00E77CCC" w:rsidP="00FB12B5">
      <w:pPr>
        <w:spacing w:line="276" w:lineRule="auto"/>
        <w:ind w:hanging="567"/>
        <w:jc w:val="both"/>
        <w:rPr>
          <w:rFonts w:ascii="Arial" w:eastAsia="Calibri" w:hAnsi="Arial" w:cs="Arial"/>
          <w:sz w:val="22"/>
          <w:szCs w:val="22"/>
        </w:rPr>
      </w:pPr>
    </w:p>
    <w:p w14:paraId="0C0FB8DF" w14:textId="5F56DEB1"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make proper background checks on the agencies which supply it with labour, including where the agency is operating in a supervisory role. </w:t>
      </w:r>
    </w:p>
    <w:p w14:paraId="5233E840" w14:textId="77777777" w:rsidR="00E77CCC" w:rsidRPr="00FB12B5" w:rsidRDefault="00E77CCC" w:rsidP="00FB12B5">
      <w:pPr>
        <w:spacing w:line="276" w:lineRule="auto"/>
        <w:ind w:hanging="567"/>
        <w:jc w:val="both"/>
        <w:rPr>
          <w:rFonts w:ascii="Arial" w:eastAsia="Calibri" w:hAnsi="Arial" w:cs="Arial"/>
          <w:sz w:val="22"/>
          <w:szCs w:val="22"/>
        </w:rPr>
      </w:pPr>
    </w:p>
    <w:p w14:paraId="2C61C3A8" w14:textId="7E360457"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tha</w:t>
      </w:r>
      <w:r w:rsidR="002761ED" w:rsidRPr="00FB12B5">
        <w:rPr>
          <w:rFonts w:ascii="Arial" w:eastAsia="Calibri" w:hAnsi="Arial" w:cs="Arial"/>
          <w:sz w:val="22"/>
          <w:szCs w:val="22"/>
        </w:rPr>
        <w:t>t staff</w:t>
      </w:r>
      <w:r w:rsidRPr="00FB12B5">
        <w:rPr>
          <w:rFonts w:ascii="Arial" w:eastAsia="Calibri" w:hAnsi="Arial" w:cs="Arial"/>
          <w:sz w:val="22"/>
          <w:szCs w:val="22"/>
        </w:rPr>
        <w:t xml:space="preserve"> are trained to recognise the signs of trafficking or forced labour. </w:t>
      </w:r>
    </w:p>
    <w:p w14:paraId="3D9BC6CB" w14:textId="77777777" w:rsidR="00E77CCC" w:rsidRPr="00FB12B5" w:rsidRDefault="00E77CCC" w:rsidP="00FB12B5">
      <w:pPr>
        <w:spacing w:line="276" w:lineRule="auto"/>
        <w:ind w:hanging="567"/>
        <w:jc w:val="both"/>
        <w:rPr>
          <w:rFonts w:ascii="Arial" w:eastAsia="Calibri" w:hAnsi="Arial" w:cs="Arial"/>
          <w:sz w:val="22"/>
          <w:szCs w:val="22"/>
        </w:rPr>
      </w:pPr>
    </w:p>
    <w:p w14:paraId="1C262D85" w14:textId="69D10BFD"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have processes in place to check identity and confirm Right to Work checks both within its supply chain as part of its selection process, and on induction onto site. Worker paid recruitment fees are prohibited. All the Contractor’s labour force and that of its Supply Chain must have written terms and conditions of employment/ engagement before commencing any of the requirements of the Project Contract. </w:t>
      </w:r>
    </w:p>
    <w:p w14:paraId="7FACFDA3" w14:textId="77777777" w:rsidR="00E77CCC" w:rsidRPr="00FB12B5" w:rsidRDefault="00E77CCC" w:rsidP="00FB12B5">
      <w:pPr>
        <w:spacing w:line="276" w:lineRule="auto"/>
        <w:ind w:hanging="567"/>
        <w:jc w:val="both"/>
        <w:rPr>
          <w:rFonts w:ascii="Arial" w:eastAsia="Calibri" w:hAnsi="Arial" w:cs="Arial"/>
          <w:sz w:val="22"/>
          <w:szCs w:val="22"/>
        </w:rPr>
      </w:pPr>
    </w:p>
    <w:p w14:paraId="2A8B4A81" w14:textId="79517D21"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 xml:space="preserve">The Contractor must support worker access to remedy for breaches of labour standards, including modern slavery. </w:t>
      </w:r>
    </w:p>
    <w:p w14:paraId="3CB60D1B" w14:textId="77777777" w:rsidR="00E77CCC" w:rsidRPr="00FB12B5" w:rsidRDefault="00E77CCC" w:rsidP="00FB12B5">
      <w:pPr>
        <w:spacing w:line="276" w:lineRule="auto"/>
        <w:ind w:hanging="567"/>
        <w:jc w:val="both"/>
        <w:rPr>
          <w:rFonts w:ascii="Arial" w:eastAsia="Calibri" w:hAnsi="Arial" w:cs="Arial"/>
          <w:sz w:val="22"/>
          <w:szCs w:val="22"/>
        </w:rPr>
      </w:pPr>
    </w:p>
    <w:p w14:paraId="2F21A145" w14:textId="6A33DCDA" w:rsidR="00E77CCC" w:rsidRPr="00FB12B5" w:rsidRDefault="00E77CCC" w:rsidP="00FB12B5">
      <w:pPr>
        <w:spacing w:line="276" w:lineRule="auto"/>
        <w:ind w:hanging="567"/>
        <w:jc w:val="both"/>
        <w:rPr>
          <w:rFonts w:ascii="Arial" w:eastAsia="Calibri" w:hAnsi="Arial" w:cs="Arial"/>
          <w:sz w:val="22"/>
          <w:szCs w:val="22"/>
        </w:rPr>
      </w:pPr>
      <w:r w:rsidRPr="00FB12B5">
        <w:rPr>
          <w:rFonts w:ascii="Arial" w:eastAsia="Calibri" w:hAnsi="Arial" w:cs="Arial"/>
          <w:sz w:val="22"/>
          <w:szCs w:val="22"/>
        </w:rPr>
        <w:t>The Contractor is required to agree to the following universal principles: </w:t>
      </w:r>
    </w:p>
    <w:p w14:paraId="3834B373"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employment is chosen freely. </w:t>
      </w:r>
    </w:p>
    <w:p w14:paraId="58D52562"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freedom of association is respected. </w:t>
      </w:r>
    </w:p>
    <w:p w14:paraId="0407FBF1"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working conditions are safe and hygienic. </w:t>
      </w:r>
    </w:p>
    <w:p w14:paraId="41591023"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child labour is not used. </w:t>
      </w:r>
    </w:p>
    <w:p w14:paraId="10CCE26A"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wages are not lower than minimum wage. </w:t>
      </w:r>
    </w:p>
    <w:p w14:paraId="1F16ABDD"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working hours are not excessive. </w:t>
      </w:r>
    </w:p>
    <w:p w14:paraId="43CC0F55"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no discrimination is practised. </w:t>
      </w:r>
    </w:p>
    <w:p w14:paraId="067505C0"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regular employment is provided; and </w:t>
      </w:r>
    </w:p>
    <w:p w14:paraId="526A505E" w14:textId="77777777" w:rsidR="00E77CCC" w:rsidRPr="00FB12B5" w:rsidRDefault="00E77CCC" w:rsidP="00FB12B5">
      <w:pPr>
        <w:numPr>
          <w:ilvl w:val="0"/>
          <w:numId w:val="19"/>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no harsh or inhumane treatment is allowed. </w:t>
      </w:r>
    </w:p>
    <w:p w14:paraId="539A1A23" w14:textId="77777777" w:rsidR="00E77CCC" w:rsidRPr="00FB12B5" w:rsidRDefault="00E77CCC" w:rsidP="00FB12B5">
      <w:pPr>
        <w:spacing w:line="276" w:lineRule="auto"/>
        <w:ind w:hanging="567"/>
        <w:jc w:val="both"/>
        <w:rPr>
          <w:rFonts w:ascii="Arial" w:eastAsia="Calibri" w:hAnsi="Arial" w:cs="Arial"/>
          <w:sz w:val="22"/>
          <w:szCs w:val="22"/>
        </w:rPr>
      </w:pPr>
    </w:p>
    <w:p w14:paraId="59E99172" w14:textId="1D7A4D5B"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that the above conditions are met within its labour recruitment supply chain.</w:t>
      </w:r>
    </w:p>
    <w:p w14:paraId="707DAF5B" w14:textId="77777777" w:rsidR="00E77CCC" w:rsidRPr="00FB12B5" w:rsidRDefault="00E77CCC" w:rsidP="00FB12B5">
      <w:pPr>
        <w:spacing w:line="276" w:lineRule="auto"/>
        <w:ind w:left="0"/>
        <w:jc w:val="both"/>
        <w:rPr>
          <w:rFonts w:ascii="Arial" w:eastAsia="Calibri" w:hAnsi="Arial" w:cs="Arial"/>
          <w:sz w:val="22"/>
          <w:szCs w:val="22"/>
        </w:rPr>
      </w:pPr>
    </w:p>
    <w:p w14:paraId="20BD3A4F" w14:textId="4442931F" w:rsidR="00E77CCC" w:rsidRPr="00FB12B5" w:rsidRDefault="00E77CCC"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EMPLOYMENT POLICIES AND PRACTICES</w:t>
      </w:r>
    </w:p>
    <w:p w14:paraId="1672B31B" w14:textId="77777777" w:rsidR="00E77CCC" w:rsidRPr="00FB12B5" w:rsidRDefault="00E77CCC" w:rsidP="00FB12B5">
      <w:pPr>
        <w:spacing w:line="276" w:lineRule="auto"/>
        <w:ind w:hanging="567"/>
        <w:jc w:val="both"/>
        <w:rPr>
          <w:rFonts w:ascii="Arial" w:eastAsia="Calibri" w:hAnsi="Arial" w:cs="Arial"/>
          <w:b/>
          <w:sz w:val="22"/>
          <w:szCs w:val="22"/>
        </w:rPr>
      </w:pPr>
    </w:p>
    <w:p w14:paraId="494DD472" w14:textId="7F12E4D4"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University is committed to the delivery of high-quality public services and recognises that this is critically dependent on a workforce that is diverse, well rewarded, well-motivated, well-led, has access to appropriate opportunities for training and skills development and is engaged in decision making. These factors are also important for workforce recruitment and retention, and thus continuity of service. </w:t>
      </w:r>
    </w:p>
    <w:p w14:paraId="49DBF7C0" w14:textId="77777777" w:rsidR="00E77CCC" w:rsidRPr="00FB12B5" w:rsidRDefault="00E77CCC" w:rsidP="00FB12B5">
      <w:pPr>
        <w:spacing w:line="276" w:lineRule="auto"/>
        <w:ind w:hanging="567"/>
        <w:jc w:val="both"/>
        <w:rPr>
          <w:rFonts w:ascii="Arial" w:eastAsia="Calibri" w:hAnsi="Arial" w:cs="Arial"/>
          <w:sz w:val="22"/>
          <w:szCs w:val="22"/>
        </w:rPr>
      </w:pPr>
    </w:p>
    <w:p w14:paraId="16BC4E87" w14:textId="2FB7161C"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take a similar approach through measures including, but not limited to: </w:t>
      </w:r>
    </w:p>
    <w:p w14:paraId="511D5959"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A fair and equal 'pay policy' that includes a commitment to supporting the Living Wage, including, for example, being a 'Living Wage Accredited Employer’. </w:t>
      </w:r>
    </w:p>
    <w:p w14:paraId="6DF99008"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Clear managerial responsibility to nurture talent and help individuals fulfil their potential, including, for example, a strong commitment to 'Modern Apprenticeships' and the development of the UK’s young workforce. </w:t>
      </w:r>
    </w:p>
    <w:p w14:paraId="1A1787E8"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Promoting equality of opportunity and developing a workforce which reflects the population of the UK in terms of characteristics such as age, gender, religion or belief, race, sexual orientation, and disability. </w:t>
      </w:r>
    </w:p>
    <w:p w14:paraId="13C592A5"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Support for learning and development; stability of employment and hours of work, and avoiding exploitative employment practices, including, for example, no inappropriate use of zero hours contracts. </w:t>
      </w:r>
    </w:p>
    <w:p w14:paraId="1D9782BC"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t>Flexible working (including, for example, practices such as flexitime and career breaks) and support for family friendly working conditions and wider work life balance; and </w:t>
      </w:r>
    </w:p>
    <w:p w14:paraId="587F2203" w14:textId="77777777" w:rsidR="00E77CCC" w:rsidRPr="00FB12B5" w:rsidRDefault="00E77CCC" w:rsidP="00FB12B5">
      <w:pPr>
        <w:numPr>
          <w:ilvl w:val="0"/>
          <w:numId w:val="20"/>
        </w:numPr>
        <w:spacing w:after="200" w:line="276" w:lineRule="auto"/>
        <w:contextualSpacing/>
        <w:jc w:val="both"/>
        <w:rPr>
          <w:rFonts w:ascii="Arial" w:eastAsia="Calibri" w:hAnsi="Arial" w:cs="Arial"/>
          <w:sz w:val="22"/>
          <w:szCs w:val="22"/>
        </w:rPr>
      </w:pPr>
      <w:r w:rsidRPr="00FB12B5">
        <w:rPr>
          <w:rFonts w:ascii="Arial" w:eastAsia="Calibri" w:hAnsi="Arial" w:cs="Arial"/>
          <w:sz w:val="22"/>
          <w:szCs w:val="22"/>
        </w:rPr>
        <w:lastRenderedPageBreak/>
        <w:t>Support for progressive workforce engagement, for example Trade Union recognition and representation or other alternative arrangements to give staff an effective voice. </w:t>
      </w:r>
    </w:p>
    <w:p w14:paraId="2048C461" w14:textId="77777777" w:rsidR="00E77CCC" w:rsidRPr="00FB12B5" w:rsidRDefault="00E77CCC" w:rsidP="00FB12B5">
      <w:pPr>
        <w:spacing w:line="276" w:lineRule="auto"/>
        <w:ind w:hanging="567"/>
        <w:jc w:val="both"/>
        <w:rPr>
          <w:rFonts w:ascii="Arial" w:eastAsia="Calibri" w:hAnsi="Arial" w:cs="Arial"/>
          <w:b/>
          <w:sz w:val="22"/>
          <w:szCs w:val="22"/>
        </w:rPr>
      </w:pPr>
    </w:p>
    <w:p w14:paraId="22A2774F" w14:textId="3420F7BC"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Client is committed to ensuring that fair and transparent employment practices are in place throughout the supply chain for this project. The client will work with the Contractor to monitor to ensure fair employment practices operate on this project. Whilst direct employment under Collective Agreements with Trade Unions, where these apply, is the preferred default position, alternative means of engaging workers may be used to accommodate flexible working, provided they do not unduly disadvantage workers in terms of pay and rights of employment. </w:t>
      </w:r>
    </w:p>
    <w:p w14:paraId="4DC7E2C5" w14:textId="77777777" w:rsidR="00E77CCC" w:rsidRPr="00FB12B5" w:rsidRDefault="00E77CCC" w:rsidP="00FB12B5">
      <w:pPr>
        <w:spacing w:line="276" w:lineRule="auto"/>
        <w:ind w:left="0"/>
        <w:jc w:val="both"/>
        <w:rPr>
          <w:rFonts w:ascii="Arial" w:eastAsia="Calibri" w:hAnsi="Arial" w:cs="Arial"/>
          <w:sz w:val="22"/>
          <w:szCs w:val="22"/>
        </w:rPr>
      </w:pPr>
    </w:p>
    <w:p w14:paraId="08538DF1" w14:textId="6DF17C4E" w:rsidR="00E77CCC" w:rsidRPr="00FB12B5" w:rsidRDefault="00E77CCC"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 xml:space="preserve"> WHOLE-LIFE VALUE FOR MONEY</w:t>
      </w:r>
    </w:p>
    <w:p w14:paraId="0878F906" w14:textId="77777777" w:rsidR="00E77CCC" w:rsidRPr="00FB12B5" w:rsidRDefault="00E77CCC" w:rsidP="00FB12B5">
      <w:pPr>
        <w:spacing w:line="276" w:lineRule="auto"/>
        <w:ind w:hanging="567"/>
        <w:jc w:val="both"/>
        <w:rPr>
          <w:rFonts w:ascii="Arial" w:eastAsia="Calibri" w:hAnsi="Arial" w:cs="Arial"/>
          <w:sz w:val="22"/>
          <w:szCs w:val="22"/>
        </w:rPr>
      </w:pPr>
    </w:p>
    <w:p w14:paraId="23F5FD93" w14:textId="6B52D52F"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Client aspires to improve the way in whi</w:t>
      </w:r>
      <w:r w:rsidR="00D55AD9" w:rsidRPr="00FB12B5">
        <w:rPr>
          <w:rFonts w:ascii="Arial" w:eastAsia="Calibri" w:hAnsi="Arial" w:cs="Arial"/>
          <w:sz w:val="22"/>
          <w:szCs w:val="22"/>
        </w:rPr>
        <w:t>ch contracts</w:t>
      </w:r>
      <w:r w:rsidRPr="00FB12B5">
        <w:rPr>
          <w:rFonts w:ascii="Arial" w:eastAsia="Calibri" w:hAnsi="Arial" w:cs="Arial"/>
          <w:sz w:val="22"/>
          <w:szCs w:val="22"/>
        </w:rPr>
        <w:t xml:space="preserve"> are delivered, including achieving whole-life value for money. </w:t>
      </w:r>
    </w:p>
    <w:p w14:paraId="2F0DB231" w14:textId="77777777" w:rsidR="00E77CCC" w:rsidRPr="00FB12B5" w:rsidRDefault="00E77CCC" w:rsidP="00FB12B5">
      <w:pPr>
        <w:spacing w:line="276" w:lineRule="auto"/>
        <w:ind w:hanging="567"/>
        <w:jc w:val="both"/>
        <w:rPr>
          <w:rFonts w:ascii="Arial" w:eastAsia="Calibri" w:hAnsi="Arial" w:cs="Arial"/>
          <w:sz w:val="22"/>
          <w:szCs w:val="22"/>
        </w:rPr>
      </w:pPr>
    </w:p>
    <w:p w14:paraId="3B79C7B6" w14:textId="0BE434F5"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In line with the National Audit Office and HM Treasury approach, value for money is the optimal use of resource to achieve the intended outcomes where ‘optimal’ means ‘the most desirable possible given expressed or implied restriction or constraints’ and is therefore not necessarily about achieving the lowest initial price.   For clarity achieving optimal whole-life value for money is the aim of this Contract</w:t>
      </w:r>
      <w:r w:rsidR="00263C8C" w:rsidRPr="00FB12B5">
        <w:rPr>
          <w:rFonts w:ascii="Arial" w:eastAsia="Calibri" w:hAnsi="Arial" w:cs="Arial"/>
          <w:sz w:val="22"/>
          <w:szCs w:val="22"/>
        </w:rPr>
        <w:t>.</w:t>
      </w:r>
    </w:p>
    <w:p w14:paraId="49EF56A6" w14:textId="77777777" w:rsidR="00E77CCC" w:rsidRPr="00FB12B5" w:rsidRDefault="00E77CCC" w:rsidP="00FB12B5">
      <w:pPr>
        <w:spacing w:line="276" w:lineRule="auto"/>
        <w:ind w:hanging="567"/>
        <w:jc w:val="both"/>
        <w:rPr>
          <w:rFonts w:ascii="Arial" w:eastAsia="Calibri" w:hAnsi="Arial" w:cs="Arial"/>
          <w:sz w:val="22"/>
          <w:szCs w:val="22"/>
        </w:rPr>
      </w:pPr>
    </w:p>
    <w:p w14:paraId="7DDC0DB8" w14:textId="198822BC"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 xml:space="preserve">To assist with the delivery of the foregoing the Contractor shall identify means to improve health and safety performance, accelerate the </w:t>
      </w:r>
      <w:r w:rsidR="00263C8C" w:rsidRPr="00FB12B5">
        <w:rPr>
          <w:rFonts w:ascii="Arial" w:eastAsia="Calibri" w:hAnsi="Arial" w:cs="Arial"/>
          <w:sz w:val="22"/>
          <w:szCs w:val="22"/>
        </w:rPr>
        <w:t xml:space="preserve">manufacture </w:t>
      </w:r>
      <w:r w:rsidRPr="00FB12B5">
        <w:rPr>
          <w:rFonts w:ascii="Arial" w:eastAsia="Calibri" w:hAnsi="Arial" w:cs="Arial"/>
          <w:sz w:val="22"/>
          <w:szCs w:val="22"/>
        </w:rPr>
        <w:t xml:space="preserve">schedule, enhance efficiency and/or reduce the cost of </w:t>
      </w:r>
      <w:r w:rsidR="00263C8C" w:rsidRPr="00FB12B5">
        <w:rPr>
          <w:rFonts w:ascii="Arial" w:eastAsia="Calibri" w:hAnsi="Arial" w:cs="Arial"/>
          <w:sz w:val="22"/>
          <w:szCs w:val="22"/>
        </w:rPr>
        <w:t>manufacture</w:t>
      </w:r>
      <w:r w:rsidRPr="00FB12B5">
        <w:rPr>
          <w:rFonts w:ascii="Arial" w:eastAsia="Calibri" w:hAnsi="Arial" w:cs="Arial"/>
          <w:sz w:val="22"/>
          <w:szCs w:val="22"/>
        </w:rPr>
        <w:t>, maintenance and operation and/or achieve alternative benefits to the extent required as set out in the Project Brief while ensuring that overarching project objectives and specifications are delivered and to effectively manage any risks. </w:t>
      </w:r>
    </w:p>
    <w:p w14:paraId="7E074FDD" w14:textId="77777777" w:rsidR="00E77CCC" w:rsidRPr="00FB12B5" w:rsidRDefault="00E77CCC" w:rsidP="00FB12B5">
      <w:pPr>
        <w:spacing w:line="276" w:lineRule="auto"/>
        <w:ind w:hanging="567"/>
        <w:jc w:val="both"/>
        <w:rPr>
          <w:rFonts w:ascii="Arial" w:eastAsia="Calibri" w:hAnsi="Arial" w:cs="Arial"/>
          <w:sz w:val="22"/>
          <w:szCs w:val="22"/>
        </w:rPr>
      </w:pPr>
    </w:p>
    <w:p w14:paraId="0D51E92D" w14:textId="3F69E24D" w:rsidR="00E77CCC" w:rsidRPr="00FB12B5" w:rsidRDefault="00E77CCC"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 xml:space="preserve">The Contractor shall </w:t>
      </w:r>
      <w:r w:rsidR="002D6159" w:rsidRPr="00FB12B5">
        <w:rPr>
          <w:rFonts w:ascii="Arial" w:eastAsia="Calibri" w:hAnsi="Arial" w:cs="Arial"/>
          <w:sz w:val="22"/>
          <w:szCs w:val="22"/>
        </w:rPr>
        <w:t>deliver the goods</w:t>
      </w:r>
      <w:r w:rsidRPr="00FB12B5">
        <w:rPr>
          <w:rFonts w:ascii="Arial" w:eastAsia="Calibri" w:hAnsi="Arial" w:cs="Arial"/>
          <w:sz w:val="22"/>
          <w:szCs w:val="22"/>
        </w:rPr>
        <w:t xml:space="preserve"> for the scope of the life cycle requirements set out in the Project Brief to achieve value for money. </w:t>
      </w:r>
    </w:p>
    <w:p w14:paraId="1A6B2AAF" w14:textId="77777777" w:rsidR="00E77CCC" w:rsidRPr="00FB12B5" w:rsidRDefault="00E77CCC" w:rsidP="00FB12B5">
      <w:pPr>
        <w:spacing w:line="276" w:lineRule="auto"/>
        <w:ind w:hanging="567"/>
        <w:jc w:val="both"/>
        <w:rPr>
          <w:rFonts w:ascii="Arial" w:eastAsia="Calibri" w:hAnsi="Arial" w:cs="Arial"/>
          <w:sz w:val="22"/>
          <w:szCs w:val="22"/>
        </w:rPr>
      </w:pPr>
    </w:p>
    <w:p w14:paraId="27F86A49" w14:textId="77777777" w:rsidR="00AA27A4" w:rsidRPr="00FB12B5" w:rsidRDefault="00AA27A4" w:rsidP="00FB12B5">
      <w:pPr>
        <w:spacing w:line="276" w:lineRule="auto"/>
        <w:ind w:left="0"/>
        <w:jc w:val="both"/>
        <w:rPr>
          <w:rFonts w:ascii="Arial" w:eastAsia="Calibri" w:hAnsi="Arial" w:cs="Arial"/>
          <w:sz w:val="22"/>
          <w:szCs w:val="22"/>
        </w:rPr>
      </w:pPr>
    </w:p>
    <w:p w14:paraId="3033FC7D" w14:textId="011F2158" w:rsidR="00D5245B" w:rsidRPr="00FB12B5" w:rsidRDefault="00D5245B" w:rsidP="00FB12B5">
      <w:pPr>
        <w:spacing w:line="276" w:lineRule="auto"/>
        <w:ind w:hanging="567"/>
        <w:jc w:val="both"/>
        <w:rPr>
          <w:rFonts w:ascii="Arial" w:eastAsia="Calibri" w:hAnsi="Arial" w:cs="Arial"/>
          <w:b/>
          <w:sz w:val="22"/>
          <w:szCs w:val="22"/>
        </w:rPr>
      </w:pPr>
      <w:r w:rsidRPr="00FB12B5">
        <w:rPr>
          <w:rFonts w:ascii="Arial" w:eastAsia="Calibri" w:hAnsi="Arial" w:cs="Arial"/>
          <w:b/>
          <w:sz w:val="22"/>
          <w:szCs w:val="22"/>
        </w:rPr>
        <w:t>SUPPLY CHAIN</w:t>
      </w:r>
    </w:p>
    <w:p w14:paraId="556A22D2" w14:textId="77777777" w:rsidR="00D5245B" w:rsidRPr="00FB12B5" w:rsidRDefault="00D5245B" w:rsidP="00FB12B5">
      <w:pPr>
        <w:spacing w:line="276" w:lineRule="auto"/>
        <w:ind w:hanging="567"/>
        <w:jc w:val="both"/>
        <w:rPr>
          <w:rFonts w:ascii="Arial" w:eastAsia="Calibri" w:hAnsi="Arial" w:cs="Arial"/>
          <w:b/>
          <w:sz w:val="22"/>
          <w:szCs w:val="22"/>
        </w:rPr>
      </w:pPr>
    </w:p>
    <w:p w14:paraId="63C6C334" w14:textId="4385E773"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be required to support and improve access to tender opportunities for SMEs, micro-SMEs, and 3</w:t>
      </w:r>
      <w:r w:rsidRPr="00FB12B5">
        <w:rPr>
          <w:rFonts w:ascii="Arial" w:eastAsia="Calibri" w:hAnsi="Arial" w:cs="Arial"/>
          <w:sz w:val="22"/>
          <w:szCs w:val="22"/>
          <w:vertAlign w:val="superscript"/>
        </w:rPr>
        <w:t>rd</w:t>
      </w:r>
      <w:r w:rsidRPr="00FB12B5">
        <w:rPr>
          <w:rFonts w:ascii="Arial" w:eastAsia="Calibri" w:hAnsi="Arial" w:cs="Arial"/>
          <w:sz w:val="22"/>
          <w:szCs w:val="22"/>
        </w:rPr>
        <w:t xml:space="preserve"> sector organisations. The Contractor shall support collaboration between SMEs and ensure supply chain opportunities are visible to Wales based suppliers to compete as well as support local supply chains to engage with the Contractor through “Meet the Buyer” events to maximise the local supply chain opportunities and through supply chain briefings order to promote joint bidding opportunities. If requested, the Contractor will be able and be supported to advertise sub-contracting works packages on the Sell2Wales tender advertisement portal.</w:t>
      </w:r>
    </w:p>
    <w:p w14:paraId="5B3B97D4" w14:textId="77777777" w:rsidR="00D5245B" w:rsidRPr="00FB12B5" w:rsidRDefault="00D5245B" w:rsidP="00FB12B5">
      <w:pPr>
        <w:spacing w:line="276" w:lineRule="auto"/>
        <w:ind w:hanging="567"/>
        <w:jc w:val="both"/>
        <w:rPr>
          <w:rFonts w:ascii="Arial" w:eastAsia="Calibri" w:hAnsi="Arial" w:cs="Arial"/>
          <w:sz w:val="22"/>
          <w:szCs w:val="22"/>
        </w:rPr>
      </w:pPr>
    </w:p>
    <w:p w14:paraId="183C761C" w14:textId="1D71A136"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select its supply chain through fair, open, and transparent competition. The Contractor shall establish and develop relationships and contractual arrangements with its supply chain that are complementary to the relationships and contractual arrangements under the contract, in line with PPN 01/18 Supply Chain Visibility.   </w:t>
      </w:r>
    </w:p>
    <w:p w14:paraId="628BDEB2" w14:textId="77777777" w:rsidR="00D5245B" w:rsidRPr="00FB12B5" w:rsidRDefault="00D5245B" w:rsidP="00FB12B5">
      <w:pPr>
        <w:spacing w:line="276" w:lineRule="auto"/>
        <w:ind w:hanging="567"/>
        <w:jc w:val="both"/>
        <w:rPr>
          <w:rFonts w:ascii="Arial" w:eastAsia="Calibri" w:hAnsi="Arial" w:cs="Arial"/>
          <w:sz w:val="22"/>
          <w:szCs w:val="22"/>
        </w:rPr>
      </w:pPr>
    </w:p>
    <w:p w14:paraId="2AEB3A4B" w14:textId="4E436012"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manage its supply chain to ensure that the required standards for the delivery of the works and services are consistently achieved. </w:t>
      </w:r>
    </w:p>
    <w:p w14:paraId="1D280ABE" w14:textId="77777777" w:rsidR="00D5245B" w:rsidRPr="00FB12B5" w:rsidRDefault="00D5245B" w:rsidP="00FB12B5">
      <w:pPr>
        <w:spacing w:line="276" w:lineRule="auto"/>
        <w:ind w:hanging="567"/>
        <w:jc w:val="both"/>
        <w:rPr>
          <w:rFonts w:ascii="Arial" w:eastAsia="Calibri" w:hAnsi="Arial" w:cs="Arial"/>
          <w:sz w:val="22"/>
          <w:szCs w:val="22"/>
        </w:rPr>
      </w:pPr>
    </w:p>
    <w:p w14:paraId="2430D70B" w14:textId="623563E4"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the co-ordination of all outputs provided by its supply chain in the delivery of the works and services and shall effectively manage all interface risks to provide a seamless service for the project contract. </w:t>
      </w:r>
    </w:p>
    <w:p w14:paraId="00B6876F" w14:textId="77777777" w:rsidR="00D5245B" w:rsidRPr="00FB12B5" w:rsidRDefault="00D5245B" w:rsidP="00FB12B5">
      <w:pPr>
        <w:spacing w:line="276" w:lineRule="auto"/>
        <w:ind w:hanging="567"/>
        <w:jc w:val="both"/>
        <w:rPr>
          <w:rFonts w:ascii="Arial" w:eastAsia="Calibri" w:hAnsi="Arial" w:cs="Arial"/>
          <w:sz w:val="22"/>
          <w:szCs w:val="22"/>
        </w:rPr>
      </w:pPr>
    </w:p>
    <w:p w14:paraId="757656E8" w14:textId="3A776197"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have robust performance management and benchmarking processes in place to ensure the objective measurement and assessment of the performance of its supply chain. Such processes shall include measurement of the supply chain’s performance in relation to cost, programme and quality of the works and services delivered. </w:t>
      </w:r>
    </w:p>
    <w:p w14:paraId="57F0FB37" w14:textId="77777777" w:rsidR="00D5245B" w:rsidRPr="00FB12B5" w:rsidRDefault="00D5245B" w:rsidP="00FB12B5">
      <w:pPr>
        <w:spacing w:line="276" w:lineRule="auto"/>
        <w:ind w:hanging="567"/>
        <w:jc w:val="both"/>
        <w:rPr>
          <w:rFonts w:ascii="Arial" w:eastAsia="Calibri" w:hAnsi="Arial" w:cs="Arial"/>
          <w:sz w:val="22"/>
          <w:szCs w:val="22"/>
        </w:rPr>
      </w:pPr>
    </w:p>
    <w:p w14:paraId="52E258CD" w14:textId="50F1C00C"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improve supply chain arrangements to achieve continuous improvement in the delivery of the services. The Contractor shall also measure any ‘added value’ provided by its supply chain in the delivery of the works and services, including but not limited to, research and development contributions, improved sustainability and improved employment and skills. </w:t>
      </w:r>
    </w:p>
    <w:p w14:paraId="507598EC" w14:textId="77777777" w:rsidR="00D5245B" w:rsidRPr="00FB12B5" w:rsidRDefault="00D5245B" w:rsidP="00FB12B5">
      <w:pPr>
        <w:spacing w:line="276" w:lineRule="auto"/>
        <w:ind w:hanging="567"/>
        <w:jc w:val="both"/>
        <w:rPr>
          <w:rFonts w:ascii="Arial" w:eastAsia="Calibri" w:hAnsi="Arial" w:cs="Arial"/>
          <w:sz w:val="22"/>
          <w:szCs w:val="22"/>
        </w:rPr>
      </w:pPr>
    </w:p>
    <w:p w14:paraId="4A787784" w14:textId="2B056BC7"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ensure the co-ordination of all outputs provided by its supply chain in the delivery of the works and services and shall effectively manage all interface risks to provide a seamless service to the Employer.</w:t>
      </w:r>
    </w:p>
    <w:p w14:paraId="0A8DDE5F" w14:textId="77777777" w:rsidR="00D5245B" w:rsidRPr="00FB12B5" w:rsidRDefault="00D5245B" w:rsidP="00FB12B5">
      <w:pPr>
        <w:spacing w:line="276" w:lineRule="auto"/>
        <w:ind w:hanging="567"/>
        <w:jc w:val="both"/>
        <w:rPr>
          <w:rFonts w:ascii="Arial" w:eastAsia="Calibri" w:hAnsi="Arial" w:cs="Arial"/>
          <w:sz w:val="22"/>
          <w:szCs w:val="22"/>
        </w:rPr>
      </w:pPr>
    </w:p>
    <w:p w14:paraId="7F9886B3" w14:textId="2D3BC8E8"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establish and develop relationships and contractual arrangements with its supply chain that are complementary to the relationships and contractual arrangements under the project contract. </w:t>
      </w:r>
    </w:p>
    <w:p w14:paraId="197476F8" w14:textId="77777777" w:rsidR="00D5245B" w:rsidRPr="00FB12B5" w:rsidRDefault="00D5245B" w:rsidP="00FB12B5">
      <w:pPr>
        <w:spacing w:line="276" w:lineRule="auto"/>
        <w:ind w:hanging="567"/>
        <w:jc w:val="both"/>
        <w:rPr>
          <w:rFonts w:ascii="Arial" w:eastAsia="Calibri" w:hAnsi="Arial" w:cs="Arial"/>
          <w:sz w:val="22"/>
          <w:szCs w:val="22"/>
        </w:rPr>
      </w:pPr>
    </w:p>
    <w:p w14:paraId="2404B7FA" w14:textId="78494530"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have robust processes in place to ensure that project contract success measures and targets capture the performance of its supply chain. The Contractor’s supply chain will be required to align to the objectives and measures included within the project contract. </w:t>
      </w:r>
    </w:p>
    <w:p w14:paraId="754A9E8C" w14:textId="77777777" w:rsidR="00AA27A4" w:rsidRPr="00FB12B5" w:rsidRDefault="00AA27A4" w:rsidP="00FB12B5">
      <w:pPr>
        <w:spacing w:line="276" w:lineRule="auto"/>
        <w:ind w:left="0"/>
        <w:jc w:val="both"/>
        <w:rPr>
          <w:rFonts w:ascii="Arial" w:eastAsia="Calibri" w:hAnsi="Arial" w:cs="Arial"/>
          <w:sz w:val="22"/>
          <w:szCs w:val="22"/>
        </w:rPr>
      </w:pPr>
    </w:p>
    <w:p w14:paraId="6412A7EB" w14:textId="58858E2B"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Supply chain performance management shall include measurement of success measures and targets in relation to cost, programme and quality of the works and services delivered. The Contractor shall also measure rework i.e., defect rectification and any ‘added value’ provided by its supply chain in the delivery of the works and services, including but not limited to, research and development contributions, improved sustainability and improved employment and skills. </w:t>
      </w:r>
    </w:p>
    <w:p w14:paraId="3AC0C1C1" w14:textId="77777777" w:rsidR="00D5245B" w:rsidRPr="00FB12B5" w:rsidRDefault="00D5245B" w:rsidP="00FB12B5">
      <w:pPr>
        <w:spacing w:line="276" w:lineRule="auto"/>
        <w:ind w:hanging="567"/>
        <w:jc w:val="both"/>
        <w:rPr>
          <w:rFonts w:ascii="Arial" w:eastAsia="Calibri" w:hAnsi="Arial" w:cs="Arial"/>
          <w:sz w:val="22"/>
          <w:szCs w:val="22"/>
        </w:rPr>
      </w:pPr>
    </w:p>
    <w:p w14:paraId="0FD5EBB9" w14:textId="45703C3D"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manage its supply chain to ensure that the required standards for the delivery of the works and services are consistently achieved ‘first time’. </w:t>
      </w:r>
    </w:p>
    <w:p w14:paraId="1CC0CD2F" w14:textId="77777777" w:rsidR="00D5245B" w:rsidRPr="00FB12B5" w:rsidRDefault="00D5245B" w:rsidP="00FB12B5">
      <w:pPr>
        <w:spacing w:line="276" w:lineRule="auto"/>
        <w:ind w:hanging="567"/>
        <w:jc w:val="both"/>
        <w:rPr>
          <w:rFonts w:ascii="Arial" w:eastAsia="Calibri" w:hAnsi="Arial" w:cs="Arial"/>
          <w:sz w:val="22"/>
          <w:szCs w:val="22"/>
        </w:rPr>
      </w:pPr>
    </w:p>
    <w:p w14:paraId="2B8C47A9" w14:textId="503844D6"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appoint a responsible duty holder to be accountable for the performance of its supply chain and shall advise the Employer as to who this is.</w:t>
      </w:r>
    </w:p>
    <w:p w14:paraId="3FA5F217" w14:textId="77777777" w:rsidR="00D5245B" w:rsidRPr="00FB12B5" w:rsidRDefault="00D5245B" w:rsidP="00FB12B5">
      <w:pPr>
        <w:spacing w:line="276" w:lineRule="auto"/>
        <w:ind w:hanging="567"/>
        <w:jc w:val="both"/>
        <w:rPr>
          <w:rFonts w:ascii="Arial" w:eastAsia="Calibri" w:hAnsi="Arial" w:cs="Arial"/>
          <w:sz w:val="22"/>
          <w:szCs w:val="22"/>
        </w:rPr>
      </w:pPr>
    </w:p>
    <w:p w14:paraId="5C453212" w14:textId="5C5E182E"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t>The Contractor shall provide fair and prompt payment terms for its Supply Chain (i.e., 30 days maximum). </w:t>
      </w:r>
    </w:p>
    <w:p w14:paraId="659ED4F2" w14:textId="77777777" w:rsidR="00D5245B" w:rsidRPr="00FB12B5" w:rsidRDefault="00D5245B" w:rsidP="00FB12B5">
      <w:pPr>
        <w:spacing w:line="276" w:lineRule="auto"/>
        <w:ind w:left="720" w:hanging="720"/>
        <w:jc w:val="both"/>
        <w:rPr>
          <w:rFonts w:ascii="Arial" w:eastAsia="Calibri" w:hAnsi="Arial" w:cs="Arial"/>
          <w:sz w:val="22"/>
          <w:szCs w:val="22"/>
        </w:rPr>
      </w:pPr>
    </w:p>
    <w:p w14:paraId="195C4426" w14:textId="17314936" w:rsidR="00D5245B" w:rsidRPr="00FB12B5" w:rsidRDefault="00D5245B" w:rsidP="00FB12B5">
      <w:pPr>
        <w:spacing w:line="276" w:lineRule="auto"/>
        <w:ind w:left="0"/>
        <w:jc w:val="both"/>
        <w:rPr>
          <w:rFonts w:ascii="Arial" w:eastAsia="Calibri" w:hAnsi="Arial" w:cs="Arial"/>
          <w:sz w:val="22"/>
          <w:szCs w:val="22"/>
        </w:rPr>
      </w:pPr>
      <w:r w:rsidRPr="00FB12B5">
        <w:rPr>
          <w:rFonts w:ascii="Arial" w:eastAsia="Calibri" w:hAnsi="Arial" w:cs="Arial"/>
          <w:sz w:val="22"/>
          <w:szCs w:val="22"/>
        </w:rPr>
        <w:lastRenderedPageBreak/>
        <w:t>The Contractor shall ensure that length of contracts and notice period are agreed fairly with suppliers. </w:t>
      </w:r>
    </w:p>
    <w:p w14:paraId="55B55A84" w14:textId="77777777" w:rsidR="00383748" w:rsidRPr="00FB12B5" w:rsidRDefault="00383748" w:rsidP="00FB12B5">
      <w:pPr>
        <w:spacing w:before="120"/>
        <w:jc w:val="both"/>
        <w:rPr>
          <w:rFonts w:ascii="Arial" w:hAnsi="Arial" w:cs="Arial"/>
        </w:rPr>
      </w:pPr>
    </w:p>
    <w:sectPr w:rsidR="00383748" w:rsidRPr="00FB12B5" w:rsidSect="007049C9">
      <w:headerReference w:type="default" r:id="rId16"/>
      <w:footerReference w:type="even" r:id="rId17"/>
      <w:footerReference w:type="default" r:id="rId18"/>
      <w:headerReference w:type="first" r:id="rId19"/>
      <w:footerReference w:type="first" r:id="rId20"/>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33D7" w14:textId="77777777" w:rsidR="00175877" w:rsidRDefault="00175877">
      <w:r>
        <w:separator/>
      </w:r>
    </w:p>
  </w:endnote>
  <w:endnote w:type="continuationSeparator" w:id="0">
    <w:p w14:paraId="18B59D4F" w14:textId="77777777" w:rsidR="00175877" w:rsidRDefault="0017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mericanTypewriter Medium">
    <w:altName w:val="Nyala"/>
    <w:charset w:val="00"/>
    <w:family w:val="roman"/>
    <w:pitch w:val="variable"/>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40D6" w14:textId="77777777" w:rsidR="00711E51" w:rsidRDefault="00711E51" w:rsidP="00EB56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452DAE" w14:textId="77777777" w:rsidR="00711E51" w:rsidRDefault="00711E51" w:rsidP="00D21F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F5ACD" w14:textId="77777777" w:rsidR="00FD6081" w:rsidRDefault="00D822B4" w:rsidP="00925EFB">
    <w:pPr>
      <w:pStyle w:val="Footer"/>
      <w:ind w:left="0" w:right="360"/>
    </w:pPr>
    <w:r>
      <w:rPr>
        <w:noProof/>
        <w:lang w:eastAsia="en-GB"/>
      </w:rPr>
      <w:drawing>
        <wp:inline distT="0" distB="0" distL="0" distR="0" wp14:anchorId="74E10536" wp14:editId="7791E60B">
          <wp:extent cx="5772624" cy="87464"/>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ur strip.png"/>
                  <pic:cNvPicPr/>
                </pic:nvPicPr>
                <pic:blipFill>
                  <a:blip r:embed="rId1">
                    <a:extLst>
                      <a:ext uri="{28A0092B-C50C-407E-A947-70E740481C1C}">
                        <a14:useLocalDpi xmlns:a14="http://schemas.microsoft.com/office/drawing/2010/main" val="0"/>
                      </a:ext>
                    </a:extLst>
                  </a:blip>
                  <a:stretch>
                    <a:fillRect/>
                  </a:stretch>
                </pic:blipFill>
                <pic:spPr>
                  <a:xfrm>
                    <a:off x="0" y="0"/>
                    <a:ext cx="5867400" cy="88900"/>
                  </a:xfrm>
                  <a:prstGeom prst="rect">
                    <a:avLst/>
                  </a:prstGeom>
                </pic:spPr>
              </pic:pic>
            </a:graphicData>
          </a:graphic>
        </wp:inline>
      </w:drawing>
    </w:r>
  </w:p>
  <w:p w14:paraId="4EBB4330" w14:textId="60F507CD" w:rsidR="00711E51" w:rsidRDefault="00D54667" w:rsidP="00925EFB">
    <w:pPr>
      <w:pStyle w:val="Header"/>
      <w:ind w:left="0"/>
      <w:jc w:val="right"/>
    </w:pPr>
    <w:sdt>
      <w:sdtPr>
        <w:id w:val="-1672785607"/>
        <w:docPartObj>
          <w:docPartGallery w:val="Page Numbers (Top of Page)"/>
          <w:docPartUnique/>
        </w:docPartObj>
      </w:sdtPr>
      <w:sdtEndPr/>
      <w:sdtContent>
        <w:r w:rsidR="00A57667">
          <w:t xml:space="preserve">Page </w:t>
        </w:r>
        <w:r w:rsidR="00A57667">
          <w:rPr>
            <w:b/>
            <w:bCs/>
          </w:rPr>
          <w:fldChar w:fldCharType="begin"/>
        </w:r>
        <w:r w:rsidR="00A57667">
          <w:rPr>
            <w:b/>
            <w:bCs/>
          </w:rPr>
          <w:instrText xml:space="preserve"> PAGE </w:instrText>
        </w:r>
        <w:r w:rsidR="00A57667">
          <w:rPr>
            <w:b/>
            <w:bCs/>
          </w:rPr>
          <w:fldChar w:fldCharType="separate"/>
        </w:r>
        <w:r w:rsidR="00D74B1D">
          <w:rPr>
            <w:b/>
            <w:bCs/>
            <w:noProof/>
          </w:rPr>
          <w:t>2</w:t>
        </w:r>
        <w:r w:rsidR="00A57667">
          <w:rPr>
            <w:b/>
            <w:bCs/>
          </w:rPr>
          <w:fldChar w:fldCharType="end"/>
        </w:r>
        <w:r w:rsidR="00A57667">
          <w:t xml:space="preserve"> of </w:t>
        </w:r>
        <w:r w:rsidR="00A57667">
          <w:rPr>
            <w:b/>
            <w:bCs/>
          </w:rPr>
          <w:fldChar w:fldCharType="begin"/>
        </w:r>
        <w:r w:rsidR="00A57667">
          <w:rPr>
            <w:b/>
            <w:bCs/>
          </w:rPr>
          <w:instrText xml:space="preserve"> NUMPAGES  </w:instrText>
        </w:r>
        <w:r w:rsidR="00A57667">
          <w:rPr>
            <w:b/>
            <w:bCs/>
          </w:rPr>
          <w:fldChar w:fldCharType="separate"/>
        </w:r>
        <w:r w:rsidR="00D74B1D">
          <w:rPr>
            <w:b/>
            <w:bCs/>
            <w:noProof/>
          </w:rPr>
          <w:t>4</w:t>
        </w:r>
        <w:r w:rsidR="00A57667">
          <w:rPr>
            <w:b/>
            <w:bCs/>
          </w:rPr>
          <w:fldChar w:fldCharType="end"/>
        </w:r>
      </w:sdtContent>
    </w:sdt>
    <w:r w:rsidR="00A57667">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60A5" w14:textId="14635184" w:rsidR="00925EFB" w:rsidRDefault="00D54667" w:rsidP="00925EFB">
    <w:pPr>
      <w:pStyle w:val="Header"/>
      <w:ind w:left="0"/>
      <w:jc w:val="right"/>
    </w:pPr>
    <w:sdt>
      <w:sdtPr>
        <w:id w:val="-487479444"/>
        <w:docPartObj>
          <w:docPartGallery w:val="Page Numbers (Top of Page)"/>
          <w:docPartUnique/>
        </w:docPartObj>
      </w:sdtPr>
      <w:sdtEndPr/>
      <w:sdtContent>
        <w:r w:rsidR="00925EFB">
          <w:rPr>
            <w:noProof/>
            <w:lang w:eastAsia="en-GB"/>
          </w:rPr>
          <w:drawing>
            <wp:inline distT="0" distB="0" distL="0" distR="0" wp14:anchorId="6024A9A5" wp14:editId="798CFCA3">
              <wp:extent cx="5732145" cy="86995"/>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ur strip.png"/>
                      <pic:cNvPicPr/>
                    </pic:nvPicPr>
                    <pic:blipFill>
                      <a:blip r:embed="rId1">
                        <a:extLst>
                          <a:ext uri="{28A0092B-C50C-407E-A947-70E740481C1C}">
                            <a14:useLocalDpi xmlns:a14="http://schemas.microsoft.com/office/drawing/2010/main" val="0"/>
                          </a:ext>
                        </a:extLst>
                      </a:blip>
                      <a:stretch>
                        <a:fillRect/>
                      </a:stretch>
                    </pic:blipFill>
                    <pic:spPr>
                      <a:xfrm>
                        <a:off x="0" y="0"/>
                        <a:ext cx="5732145" cy="86995"/>
                      </a:xfrm>
                      <a:prstGeom prst="rect">
                        <a:avLst/>
                      </a:prstGeom>
                    </pic:spPr>
                  </pic:pic>
                </a:graphicData>
              </a:graphic>
            </wp:inline>
          </w:drawing>
        </w:r>
        <w:r w:rsidR="00925EFB">
          <w:t xml:space="preserve">Page </w:t>
        </w:r>
        <w:r w:rsidR="00925EFB">
          <w:rPr>
            <w:b/>
            <w:bCs/>
          </w:rPr>
          <w:fldChar w:fldCharType="begin"/>
        </w:r>
        <w:r w:rsidR="00925EFB">
          <w:rPr>
            <w:b/>
            <w:bCs/>
          </w:rPr>
          <w:instrText xml:space="preserve"> PAGE </w:instrText>
        </w:r>
        <w:r w:rsidR="00925EFB">
          <w:rPr>
            <w:b/>
            <w:bCs/>
          </w:rPr>
          <w:fldChar w:fldCharType="separate"/>
        </w:r>
        <w:r w:rsidR="00D74B1D">
          <w:rPr>
            <w:b/>
            <w:bCs/>
            <w:noProof/>
          </w:rPr>
          <w:t>1</w:t>
        </w:r>
        <w:r w:rsidR="00925EFB">
          <w:rPr>
            <w:b/>
            <w:bCs/>
          </w:rPr>
          <w:fldChar w:fldCharType="end"/>
        </w:r>
        <w:r w:rsidR="00925EFB">
          <w:t xml:space="preserve"> of </w:t>
        </w:r>
        <w:r w:rsidR="00925EFB">
          <w:rPr>
            <w:b/>
            <w:bCs/>
          </w:rPr>
          <w:fldChar w:fldCharType="begin"/>
        </w:r>
        <w:r w:rsidR="00925EFB">
          <w:rPr>
            <w:b/>
            <w:bCs/>
          </w:rPr>
          <w:instrText xml:space="preserve"> NUMPAGES  </w:instrText>
        </w:r>
        <w:r w:rsidR="00925EFB">
          <w:rPr>
            <w:b/>
            <w:bCs/>
          </w:rPr>
          <w:fldChar w:fldCharType="separate"/>
        </w:r>
        <w:r w:rsidR="00D74B1D">
          <w:rPr>
            <w:b/>
            <w:bCs/>
            <w:noProof/>
          </w:rPr>
          <w:t>4</w:t>
        </w:r>
        <w:r w:rsidR="00925EFB">
          <w:rPr>
            <w:b/>
            <w:bCs/>
          </w:rPr>
          <w:fldChar w:fldCharType="end"/>
        </w:r>
      </w:sdtContent>
    </w:sdt>
    <w:r w:rsidR="00925EFB">
      <w:ptab w:relativeTo="margin" w:alignment="right" w:leader="none"/>
    </w:r>
    <w:sdt>
      <w:sdtPr>
        <w:alias w:val="Company"/>
        <w:tag w:val=""/>
        <w:id w:val="-1776634957"/>
        <w:showingPlcHdr/>
        <w:dataBinding w:prefixMappings="xmlns:ns0='http://schemas.openxmlformats.org/officeDocument/2006/extended-properties' " w:xpath="/ns0:Properties[1]/ns0:Company[1]" w:storeItemID="{6668398D-A668-4E3E-A5EB-62B293D839F1}"/>
        <w:text/>
      </w:sdtPr>
      <w:sdtEndPr/>
      <w:sdtContent>
        <w:r w:rsidR="008C1298">
          <w:t xml:space="preserve">     </w:t>
        </w:r>
      </w:sdtContent>
    </w:sdt>
  </w:p>
  <w:p w14:paraId="738091F9" w14:textId="77777777" w:rsidR="00925EFB" w:rsidRDefault="00925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30EB7" w14:textId="77777777" w:rsidR="00175877" w:rsidRDefault="00175877">
      <w:r>
        <w:separator/>
      </w:r>
    </w:p>
  </w:footnote>
  <w:footnote w:type="continuationSeparator" w:id="0">
    <w:p w14:paraId="51505DE8" w14:textId="77777777" w:rsidR="00175877" w:rsidRDefault="00175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E012" w14:textId="77777777" w:rsidR="0057532B" w:rsidRDefault="00925EFB" w:rsidP="00925EFB">
    <w:pPr>
      <w:pStyle w:val="Header"/>
      <w:ind w:left="0"/>
    </w:pPr>
    <w:r>
      <w:rPr>
        <w:noProof/>
        <w:lang w:eastAsia="en-GB"/>
      </w:rPr>
      <w:drawing>
        <wp:inline distT="0" distB="0" distL="0" distR="0" wp14:anchorId="438E499F" wp14:editId="44AB2616">
          <wp:extent cx="5732145" cy="86995"/>
          <wp:effectExtent l="0" t="0" r="190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ur strip.png"/>
                  <pic:cNvPicPr/>
                </pic:nvPicPr>
                <pic:blipFill>
                  <a:blip r:embed="rId1">
                    <a:extLst>
                      <a:ext uri="{28A0092B-C50C-407E-A947-70E740481C1C}">
                        <a14:useLocalDpi xmlns:a14="http://schemas.microsoft.com/office/drawing/2010/main" val="0"/>
                      </a:ext>
                    </a:extLst>
                  </a:blip>
                  <a:stretch>
                    <a:fillRect/>
                  </a:stretch>
                </pic:blipFill>
                <pic:spPr>
                  <a:xfrm>
                    <a:off x="0" y="0"/>
                    <a:ext cx="5732145" cy="86995"/>
                  </a:xfrm>
                  <a:prstGeom prst="rect">
                    <a:avLst/>
                  </a:prstGeom>
                </pic:spPr>
              </pic:pic>
            </a:graphicData>
          </a:graphic>
        </wp:inline>
      </w:drawing>
    </w:r>
  </w:p>
  <w:p w14:paraId="4401F6CB" w14:textId="77777777" w:rsidR="00925EFB" w:rsidRDefault="00925EFB" w:rsidP="00925EFB">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0B53" w14:textId="113D0628" w:rsidR="007049C9" w:rsidRDefault="007049C9">
    <w:pPr>
      <w:pStyle w:val="Header"/>
    </w:pPr>
  </w:p>
  <w:p w14:paraId="09AB5E20" w14:textId="6B38DBD8" w:rsidR="007049C9" w:rsidRDefault="007049C9">
    <w:pPr>
      <w:pStyle w:val="Header"/>
    </w:pPr>
  </w:p>
  <w:p w14:paraId="23C28A83" w14:textId="77777777" w:rsidR="00DA0EE3" w:rsidRDefault="00B901BD" w:rsidP="00B901BD">
    <w:pPr>
      <w:pStyle w:val="Header"/>
      <w:ind w:left="0"/>
      <w:jc w:val="center"/>
      <w:rPr>
        <w:b/>
        <w:bCs/>
        <w:sz w:val="36"/>
        <w:szCs w:val="36"/>
      </w:rPr>
    </w:pPr>
    <w:r w:rsidRPr="00B901BD">
      <w:rPr>
        <w:b/>
        <w:bCs/>
        <w:sz w:val="36"/>
        <w:szCs w:val="36"/>
      </w:rPr>
      <w:t>Appendix 1</w:t>
    </w:r>
    <w:r w:rsidR="00DA0EE3">
      <w:rPr>
        <w:b/>
        <w:bCs/>
        <w:sz w:val="36"/>
        <w:szCs w:val="36"/>
      </w:rPr>
      <w:t>c</w:t>
    </w:r>
  </w:p>
  <w:p w14:paraId="0E46B118" w14:textId="56AF7258" w:rsidR="007049C9" w:rsidRPr="00B901BD" w:rsidRDefault="00B901BD" w:rsidP="00B901BD">
    <w:pPr>
      <w:pStyle w:val="Header"/>
      <w:ind w:left="0"/>
      <w:jc w:val="center"/>
      <w:rPr>
        <w:b/>
        <w:bCs/>
        <w:sz w:val="36"/>
        <w:szCs w:val="36"/>
      </w:rPr>
    </w:pPr>
    <w:r w:rsidRPr="00B901BD">
      <w:rPr>
        <w:b/>
        <w:bCs/>
        <w:sz w:val="36"/>
        <w:szCs w:val="36"/>
      </w:rPr>
      <w:t xml:space="preserve"> Technical Specification Document for the supply and delivery </w:t>
    </w:r>
    <w:r w:rsidR="00BF41EB">
      <w:rPr>
        <w:b/>
        <w:bCs/>
        <w:sz w:val="36"/>
        <w:szCs w:val="36"/>
      </w:rPr>
      <w:t xml:space="preserve">of </w:t>
    </w:r>
    <w:r w:rsidR="007A62C8" w:rsidRPr="007A62C8">
      <w:rPr>
        <w:b/>
        <w:bCs/>
        <w:sz w:val="36"/>
        <w:szCs w:val="36"/>
      </w:rPr>
      <w:t>Sintering Room (Building and extraction, M&amp;E)</w:t>
    </w:r>
  </w:p>
  <w:p w14:paraId="2AAAE58D" w14:textId="53EFAFAC" w:rsidR="007049C9" w:rsidRDefault="007049C9" w:rsidP="001007CC">
    <w:pPr>
      <w:pStyle w:val="Header"/>
    </w:pPr>
    <w:r>
      <w:rPr>
        <w:noProof/>
        <w:lang w:eastAsia="en-GB"/>
      </w:rPr>
      <mc:AlternateContent>
        <mc:Choice Requires="wps">
          <w:drawing>
            <wp:anchor distT="0" distB="0" distL="114300" distR="114300" simplePos="0" relativeHeight="251676672" behindDoc="0" locked="0" layoutInCell="1" allowOverlap="1" wp14:anchorId="60ED0AD2" wp14:editId="00C4FC39">
              <wp:simplePos x="0" y="0"/>
              <wp:positionH relativeFrom="column">
                <wp:posOffset>0</wp:posOffset>
              </wp:positionH>
              <wp:positionV relativeFrom="paragraph">
                <wp:posOffset>44202</wp:posOffset>
              </wp:positionV>
              <wp:extent cx="2941983" cy="373380"/>
              <wp:effectExtent l="0" t="0" r="0" b="7620"/>
              <wp:wrapNone/>
              <wp:docPr id="5" name="Text Box 5"/>
              <wp:cNvGraphicFramePr/>
              <a:graphic xmlns:a="http://schemas.openxmlformats.org/drawingml/2006/main">
                <a:graphicData uri="http://schemas.microsoft.com/office/word/2010/wordprocessingShape">
                  <wps:wsp>
                    <wps:cNvSpPr txBox="1"/>
                    <wps:spPr>
                      <a:xfrm>
                        <a:off x="0" y="0"/>
                        <a:ext cx="2941983" cy="373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EAB68" w14:textId="77777777" w:rsidR="007049C9" w:rsidRPr="007933A3" w:rsidRDefault="007049C9" w:rsidP="007049C9">
                          <w:pPr>
                            <w:ind w:left="0"/>
                            <w:rPr>
                              <w:rFonts w:ascii="Myriad Pro" w:hAnsi="Myriad Pro"/>
                              <w:b/>
                              <w:i/>
                              <w:color w:val="548DD4" w:themeColor="text2" w:themeTint="99"/>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ED0AD2" id="_x0000_t202" coordsize="21600,21600" o:spt="202" path="m,l,21600r21600,l21600,xe">
              <v:stroke joinstyle="miter"/>
              <v:path gradientshapeok="t" o:connecttype="rect"/>
            </v:shapetype>
            <v:shape id="Text Box 5" o:spid="_x0000_s1026" type="#_x0000_t202" style="position:absolute;left:0;text-align:left;margin-left:0;margin-top:3.5pt;width:231.65pt;height:2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" fillcolor="white [3201]" stroked="f" strokeweight=".5pt">
              <v:textbox>
                <w:txbxContent>
                  <w:p w14:paraId="36DEAB68" w14:textId="77777777" w:rsidR="007049C9" w:rsidRPr="007933A3" w:rsidRDefault="007049C9" w:rsidP="007049C9">
                    <w:pPr>
                      <w:ind w:left="0"/>
                      <w:rPr>
                        <w:rFonts w:ascii="Myriad Pro" w:hAnsi="Myriad Pro"/>
                        <w:b/>
                        <w:i/>
                        <w:color w:val="548DD4" w:themeColor="text2" w:themeTint="99"/>
                        <w:sz w:val="32"/>
                      </w:rPr>
                    </w:pPr>
                  </w:p>
                </w:txbxContent>
              </v:textbox>
            </v:shape>
          </w:pict>
        </mc:Fallback>
      </mc:AlternateContent>
    </w:r>
  </w:p>
  <w:p w14:paraId="793529F6" w14:textId="12A7964A" w:rsidR="007049C9" w:rsidRDefault="00704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1EC"/>
    <w:multiLevelType w:val="multilevel"/>
    <w:tmpl w:val="0C7A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D7A24"/>
    <w:multiLevelType w:val="multilevel"/>
    <w:tmpl w:val="175C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236DA"/>
    <w:multiLevelType w:val="multilevel"/>
    <w:tmpl w:val="153A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478FF"/>
    <w:multiLevelType w:val="multilevel"/>
    <w:tmpl w:val="3B1C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B5308"/>
    <w:multiLevelType w:val="hybridMultilevel"/>
    <w:tmpl w:val="5B540CE4"/>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22327"/>
    <w:multiLevelType w:val="hybridMultilevel"/>
    <w:tmpl w:val="853E15E0"/>
    <w:lvl w:ilvl="0" w:tplc="8AE02662">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700EC0"/>
    <w:multiLevelType w:val="hybridMultilevel"/>
    <w:tmpl w:val="1638C30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6BD759A"/>
    <w:multiLevelType w:val="multilevel"/>
    <w:tmpl w:val="C8EA5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264E6"/>
    <w:multiLevelType w:val="multilevel"/>
    <w:tmpl w:val="3FB2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7A2F6A"/>
    <w:multiLevelType w:val="multilevel"/>
    <w:tmpl w:val="4BF4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6A6875"/>
    <w:multiLevelType w:val="hybridMultilevel"/>
    <w:tmpl w:val="1DCA33D4"/>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162BC"/>
    <w:multiLevelType w:val="hybridMultilevel"/>
    <w:tmpl w:val="3E909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010628"/>
    <w:multiLevelType w:val="multilevel"/>
    <w:tmpl w:val="BA10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F2FA8"/>
    <w:multiLevelType w:val="multilevel"/>
    <w:tmpl w:val="1986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2651E"/>
    <w:multiLevelType w:val="multilevel"/>
    <w:tmpl w:val="DAAA3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F3800"/>
    <w:multiLevelType w:val="multilevel"/>
    <w:tmpl w:val="46DC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F77CA"/>
    <w:multiLevelType w:val="hybridMultilevel"/>
    <w:tmpl w:val="9612ACC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4BE1EB8"/>
    <w:multiLevelType w:val="multilevel"/>
    <w:tmpl w:val="850E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62776D"/>
    <w:multiLevelType w:val="multilevel"/>
    <w:tmpl w:val="A7BEB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0166A"/>
    <w:multiLevelType w:val="hybridMultilevel"/>
    <w:tmpl w:val="5A74869E"/>
    <w:lvl w:ilvl="0" w:tplc="F75635A0">
      <w:numFmt w:val="bullet"/>
      <w:lvlText w:val="•"/>
      <w:lvlJc w:val="left"/>
      <w:pPr>
        <w:ind w:left="927"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104E0A"/>
    <w:multiLevelType w:val="multilevel"/>
    <w:tmpl w:val="17B26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D2D52"/>
    <w:multiLevelType w:val="multilevel"/>
    <w:tmpl w:val="9B92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323740"/>
    <w:multiLevelType w:val="multilevel"/>
    <w:tmpl w:val="8F56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0F1475"/>
    <w:multiLevelType w:val="hybridMultilevel"/>
    <w:tmpl w:val="B6929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786142"/>
    <w:multiLevelType w:val="multilevel"/>
    <w:tmpl w:val="E7B0C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A219E4"/>
    <w:multiLevelType w:val="multilevel"/>
    <w:tmpl w:val="F1A02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A5473"/>
    <w:multiLevelType w:val="multilevel"/>
    <w:tmpl w:val="F08E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3333AA"/>
    <w:multiLevelType w:val="hybridMultilevel"/>
    <w:tmpl w:val="BDFE4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7B4AB6"/>
    <w:multiLevelType w:val="hybridMultilevel"/>
    <w:tmpl w:val="C908C51E"/>
    <w:lvl w:ilvl="0" w:tplc="A768BB04">
      <w:start w:val="1"/>
      <w:numFmt w:val="decimal"/>
      <w:pStyle w:val="Section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DC4024"/>
    <w:multiLevelType w:val="hybridMultilevel"/>
    <w:tmpl w:val="C13A68A4"/>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1E68C1"/>
    <w:multiLevelType w:val="hybridMultilevel"/>
    <w:tmpl w:val="8F680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121506"/>
    <w:multiLevelType w:val="multilevel"/>
    <w:tmpl w:val="8198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346855"/>
    <w:multiLevelType w:val="hybridMultilevel"/>
    <w:tmpl w:val="B6E871F2"/>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2D7923"/>
    <w:multiLevelType w:val="hybridMultilevel"/>
    <w:tmpl w:val="22B847F2"/>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266F4A"/>
    <w:multiLevelType w:val="hybridMultilevel"/>
    <w:tmpl w:val="5DB2F9A8"/>
    <w:lvl w:ilvl="0" w:tplc="F75635A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DD48F7"/>
    <w:multiLevelType w:val="multilevel"/>
    <w:tmpl w:val="F3CC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7C3F49"/>
    <w:multiLevelType w:val="hybridMultilevel"/>
    <w:tmpl w:val="3A02DD3A"/>
    <w:lvl w:ilvl="0" w:tplc="F75635A0">
      <w:numFmt w:val="bullet"/>
      <w:lvlText w:val="•"/>
      <w:lvlJc w:val="left"/>
      <w:pPr>
        <w:ind w:left="1494" w:hanging="360"/>
      </w:pPr>
      <w:rPr>
        <w:rFonts w:ascii="Arial" w:eastAsiaTheme="minorHAnsi"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40120938">
    <w:abstractNumId w:val="28"/>
  </w:num>
  <w:num w:numId="2" w16cid:durableId="1993871177">
    <w:abstractNumId w:val="5"/>
  </w:num>
  <w:num w:numId="3" w16cid:durableId="177041436">
    <w:abstractNumId w:val="22"/>
  </w:num>
  <w:num w:numId="4" w16cid:durableId="2136632213">
    <w:abstractNumId w:val="17"/>
  </w:num>
  <w:num w:numId="5" w16cid:durableId="2122605659">
    <w:abstractNumId w:val="20"/>
  </w:num>
  <w:num w:numId="6" w16cid:durableId="827861830">
    <w:abstractNumId w:val="13"/>
  </w:num>
  <w:num w:numId="7" w16cid:durableId="216287730">
    <w:abstractNumId w:val="7"/>
  </w:num>
  <w:num w:numId="8" w16cid:durableId="1115710235">
    <w:abstractNumId w:val="5"/>
  </w:num>
  <w:num w:numId="9" w16cid:durableId="1993216806">
    <w:abstractNumId w:val="30"/>
  </w:num>
  <w:num w:numId="10" w16cid:durableId="582034629">
    <w:abstractNumId w:val="23"/>
  </w:num>
  <w:num w:numId="11" w16cid:durableId="868835209">
    <w:abstractNumId w:val="6"/>
  </w:num>
  <w:num w:numId="12" w16cid:durableId="1893728274">
    <w:abstractNumId w:val="16"/>
  </w:num>
  <w:num w:numId="13" w16cid:durableId="1101800438">
    <w:abstractNumId w:val="36"/>
  </w:num>
  <w:num w:numId="14" w16cid:durableId="395860886">
    <w:abstractNumId w:val="10"/>
  </w:num>
  <w:num w:numId="15" w16cid:durableId="1154685989">
    <w:abstractNumId w:val="34"/>
  </w:num>
  <w:num w:numId="16" w16cid:durableId="2042321073">
    <w:abstractNumId w:val="33"/>
  </w:num>
  <w:num w:numId="17" w16cid:durableId="981083972">
    <w:abstractNumId w:val="19"/>
  </w:num>
  <w:num w:numId="18" w16cid:durableId="120155133">
    <w:abstractNumId w:val="27"/>
  </w:num>
  <w:num w:numId="19" w16cid:durableId="628709712">
    <w:abstractNumId w:val="32"/>
  </w:num>
  <w:num w:numId="20" w16cid:durableId="237784448">
    <w:abstractNumId w:val="4"/>
  </w:num>
  <w:num w:numId="21" w16cid:durableId="1640070787">
    <w:abstractNumId w:val="29"/>
  </w:num>
  <w:num w:numId="22" w16cid:durableId="1005397573">
    <w:abstractNumId w:val="0"/>
  </w:num>
  <w:num w:numId="23" w16cid:durableId="1163198980">
    <w:abstractNumId w:val="18"/>
  </w:num>
  <w:num w:numId="24" w16cid:durableId="1805344274">
    <w:abstractNumId w:val="2"/>
  </w:num>
  <w:num w:numId="25" w16cid:durableId="1001815919">
    <w:abstractNumId w:val="14"/>
  </w:num>
  <w:num w:numId="26" w16cid:durableId="423960396">
    <w:abstractNumId w:val="8"/>
  </w:num>
  <w:num w:numId="27" w16cid:durableId="882257479">
    <w:abstractNumId w:val="25"/>
  </w:num>
  <w:num w:numId="28" w16cid:durableId="1009678931">
    <w:abstractNumId w:val="1"/>
  </w:num>
  <w:num w:numId="29" w16cid:durableId="341205470">
    <w:abstractNumId w:val="12"/>
  </w:num>
  <w:num w:numId="30" w16cid:durableId="793913782">
    <w:abstractNumId w:val="24"/>
  </w:num>
  <w:num w:numId="31" w16cid:durableId="64039744">
    <w:abstractNumId w:val="35"/>
  </w:num>
  <w:num w:numId="32" w16cid:durableId="662663267">
    <w:abstractNumId w:val="3"/>
  </w:num>
  <w:num w:numId="33" w16cid:durableId="1336686145">
    <w:abstractNumId w:val="21"/>
  </w:num>
  <w:num w:numId="34" w16cid:durableId="725184509">
    <w:abstractNumId w:val="26"/>
  </w:num>
  <w:num w:numId="35" w16cid:durableId="1569221773">
    <w:abstractNumId w:val="15"/>
  </w:num>
  <w:num w:numId="36" w16cid:durableId="69929275">
    <w:abstractNumId w:val="9"/>
  </w:num>
  <w:num w:numId="37" w16cid:durableId="269824234">
    <w:abstractNumId w:val="31"/>
  </w:num>
  <w:num w:numId="38" w16cid:durableId="140086370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76D"/>
    <w:rsid w:val="0000147D"/>
    <w:rsid w:val="000109CD"/>
    <w:rsid w:val="000113D9"/>
    <w:rsid w:val="000125D5"/>
    <w:rsid w:val="00012601"/>
    <w:rsid w:val="00016690"/>
    <w:rsid w:val="000204BD"/>
    <w:rsid w:val="000216E9"/>
    <w:rsid w:val="00021B51"/>
    <w:rsid w:val="00033D58"/>
    <w:rsid w:val="00034B2C"/>
    <w:rsid w:val="00042E54"/>
    <w:rsid w:val="000503E7"/>
    <w:rsid w:val="00052A70"/>
    <w:rsid w:val="0005348C"/>
    <w:rsid w:val="0005383E"/>
    <w:rsid w:val="0005401E"/>
    <w:rsid w:val="00054B80"/>
    <w:rsid w:val="000577D3"/>
    <w:rsid w:val="0005795A"/>
    <w:rsid w:val="00063C51"/>
    <w:rsid w:val="00065093"/>
    <w:rsid w:val="00065DF6"/>
    <w:rsid w:val="000714E3"/>
    <w:rsid w:val="00071544"/>
    <w:rsid w:val="000717E7"/>
    <w:rsid w:val="00071DDD"/>
    <w:rsid w:val="00082DB8"/>
    <w:rsid w:val="00085372"/>
    <w:rsid w:val="0008576F"/>
    <w:rsid w:val="00087751"/>
    <w:rsid w:val="000911D1"/>
    <w:rsid w:val="00092137"/>
    <w:rsid w:val="00095EB5"/>
    <w:rsid w:val="000A378B"/>
    <w:rsid w:val="000A4615"/>
    <w:rsid w:val="000B03FE"/>
    <w:rsid w:val="000B0732"/>
    <w:rsid w:val="000B1715"/>
    <w:rsid w:val="000B2AF6"/>
    <w:rsid w:val="000B6743"/>
    <w:rsid w:val="000C6152"/>
    <w:rsid w:val="000C7685"/>
    <w:rsid w:val="000D1507"/>
    <w:rsid w:val="000D2810"/>
    <w:rsid w:val="000D4D53"/>
    <w:rsid w:val="000E0060"/>
    <w:rsid w:val="000E0FCB"/>
    <w:rsid w:val="000E36F9"/>
    <w:rsid w:val="000E7408"/>
    <w:rsid w:val="000F0F6C"/>
    <w:rsid w:val="000F145F"/>
    <w:rsid w:val="000F2E9A"/>
    <w:rsid w:val="000F2FC8"/>
    <w:rsid w:val="000F330C"/>
    <w:rsid w:val="000F65E4"/>
    <w:rsid w:val="000F676D"/>
    <w:rsid w:val="001007CC"/>
    <w:rsid w:val="001009A7"/>
    <w:rsid w:val="001034A5"/>
    <w:rsid w:val="00103970"/>
    <w:rsid w:val="001112A1"/>
    <w:rsid w:val="0011385A"/>
    <w:rsid w:val="0011565D"/>
    <w:rsid w:val="0011631D"/>
    <w:rsid w:val="00116C38"/>
    <w:rsid w:val="00116D9F"/>
    <w:rsid w:val="00116F15"/>
    <w:rsid w:val="00121844"/>
    <w:rsid w:val="00122677"/>
    <w:rsid w:val="00123575"/>
    <w:rsid w:val="00125AA3"/>
    <w:rsid w:val="00130BF5"/>
    <w:rsid w:val="00132FEE"/>
    <w:rsid w:val="00133ABC"/>
    <w:rsid w:val="00133C4C"/>
    <w:rsid w:val="001354AE"/>
    <w:rsid w:val="00141D09"/>
    <w:rsid w:val="00146A4A"/>
    <w:rsid w:val="00147446"/>
    <w:rsid w:val="0014744E"/>
    <w:rsid w:val="00150355"/>
    <w:rsid w:val="00152246"/>
    <w:rsid w:val="00154395"/>
    <w:rsid w:val="00156D59"/>
    <w:rsid w:val="00157D72"/>
    <w:rsid w:val="00164491"/>
    <w:rsid w:val="00170C08"/>
    <w:rsid w:val="001738D6"/>
    <w:rsid w:val="00175877"/>
    <w:rsid w:val="001814D2"/>
    <w:rsid w:val="00192A1B"/>
    <w:rsid w:val="00193BF9"/>
    <w:rsid w:val="00194580"/>
    <w:rsid w:val="00195D24"/>
    <w:rsid w:val="00196169"/>
    <w:rsid w:val="0019641C"/>
    <w:rsid w:val="001965C1"/>
    <w:rsid w:val="00196FFF"/>
    <w:rsid w:val="001A1248"/>
    <w:rsid w:val="001A2ABF"/>
    <w:rsid w:val="001A2D06"/>
    <w:rsid w:val="001A7E4E"/>
    <w:rsid w:val="001B427D"/>
    <w:rsid w:val="001B5670"/>
    <w:rsid w:val="001B5A30"/>
    <w:rsid w:val="001B68BD"/>
    <w:rsid w:val="001C15A6"/>
    <w:rsid w:val="001C2610"/>
    <w:rsid w:val="001C2F58"/>
    <w:rsid w:val="001C59AD"/>
    <w:rsid w:val="001C6035"/>
    <w:rsid w:val="001D0173"/>
    <w:rsid w:val="001D0181"/>
    <w:rsid w:val="001D1B71"/>
    <w:rsid w:val="001D499A"/>
    <w:rsid w:val="001D56C3"/>
    <w:rsid w:val="001D5F27"/>
    <w:rsid w:val="001E0375"/>
    <w:rsid w:val="001E10B4"/>
    <w:rsid w:val="001E1300"/>
    <w:rsid w:val="001E5A1B"/>
    <w:rsid w:val="001F1D0A"/>
    <w:rsid w:val="001F3FC0"/>
    <w:rsid w:val="001F4ADC"/>
    <w:rsid w:val="001F6F2E"/>
    <w:rsid w:val="001F7F65"/>
    <w:rsid w:val="002036D0"/>
    <w:rsid w:val="0020468F"/>
    <w:rsid w:val="002059DF"/>
    <w:rsid w:val="002062AC"/>
    <w:rsid w:val="00206D74"/>
    <w:rsid w:val="002108A7"/>
    <w:rsid w:val="002136D1"/>
    <w:rsid w:val="002144C9"/>
    <w:rsid w:val="00216F23"/>
    <w:rsid w:val="00217B67"/>
    <w:rsid w:val="0022173F"/>
    <w:rsid w:val="00224F97"/>
    <w:rsid w:val="00225629"/>
    <w:rsid w:val="0022670C"/>
    <w:rsid w:val="00230203"/>
    <w:rsid w:val="00230630"/>
    <w:rsid w:val="002313DC"/>
    <w:rsid w:val="002415AA"/>
    <w:rsid w:val="00244E39"/>
    <w:rsid w:val="0025691C"/>
    <w:rsid w:val="00257F0E"/>
    <w:rsid w:val="00263C8C"/>
    <w:rsid w:val="00264B20"/>
    <w:rsid w:val="00271B2E"/>
    <w:rsid w:val="002720AD"/>
    <w:rsid w:val="0027286E"/>
    <w:rsid w:val="0027324F"/>
    <w:rsid w:val="002761ED"/>
    <w:rsid w:val="00281A78"/>
    <w:rsid w:val="00282A63"/>
    <w:rsid w:val="00287881"/>
    <w:rsid w:val="00287B2F"/>
    <w:rsid w:val="00290033"/>
    <w:rsid w:val="002936A7"/>
    <w:rsid w:val="00295ADD"/>
    <w:rsid w:val="002A0D13"/>
    <w:rsid w:val="002A2473"/>
    <w:rsid w:val="002A4A64"/>
    <w:rsid w:val="002B02A8"/>
    <w:rsid w:val="002B0C0A"/>
    <w:rsid w:val="002B29E9"/>
    <w:rsid w:val="002B67DF"/>
    <w:rsid w:val="002B76B9"/>
    <w:rsid w:val="002B7ACB"/>
    <w:rsid w:val="002C0C30"/>
    <w:rsid w:val="002C0D4D"/>
    <w:rsid w:val="002C2F05"/>
    <w:rsid w:val="002C439F"/>
    <w:rsid w:val="002C4DB5"/>
    <w:rsid w:val="002C76B0"/>
    <w:rsid w:val="002C7F57"/>
    <w:rsid w:val="002D01AF"/>
    <w:rsid w:val="002D06B8"/>
    <w:rsid w:val="002D568C"/>
    <w:rsid w:val="002D6159"/>
    <w:rsid w:val="002D6804"/>
    <w:rsid w:val="002E198D"/>
    <w:rsid w:val="002E259D"/>
    <w:rsid w:val="002E38E9"/>
    <w:rsid w:val="002E414B"/>
    <w:rsid w:val="002E465F"/>
    <w:rsid w:val="002E69B6"/>
    <w:rsid w:val="002F13F5"/>
    <w:rsid w:val="002F1DDE"/>
    <w:rsid w:val="002F4441"/>
    <w:rsid w:val="002F5679"/>
    <w:rsid w:val="002F5F43"/>
    <w:rsid w:val="00303526"/>
    <w:rsid w:val="00310CE7"/>
    <w:rsid w:val="00311A8A"/>
    <w:rsid w:val="00313033"/>
    <w:rsid w:val="00317141"/>
    <w:rsid w:val="0032112C"/>
    <w:rsid w:val="00324E60"/>
    <w:rsid w:val="00325C00"/>
    <w:rsid w:val="003276D1"/>
    <w:rsid w:val="00334D29"/>
    <w:rsid w:val="00337F3F"/>
    <w:rsid w:val="00342C7E"/>
    <w:rsid w:val="00345387"/>
    <w:rsid w:val="00350436"/>
    <w:rsid w:val="00351035"/>
    <w:rsid w:val="003570B7"/>
    <w:rsid w:val="00361EE5"/>
    <w:rsid w:val="00362D04"/>
    <w:rsid w:val="00363F89"/>
    <w:rsid w:val="00366537"/>
    <w:rsid w:val="00370A45"/>
    <w:rsid w:val="00374346"/>
    <w:rsid w:val="003757EB"/>
    <w:rsid w:val="00376417"/>
    <w:rsid w:val="00380D44"/>
    <w:rsid w:val="00383748"/>
    <w:rsid w:val="00383D23"/>
    <w:rsid w:val="0039476D"/>
    <w:rsid w:val="003B1433"/>
    <w:rsid w:val="003B4959"/>
    <w:rsid w:val="003B7C6A"/>
    <w:rsid w:val="003C01D6"/>
    <w:rsid w:val="003C292D"/>
    <w:rsid w:val="003C578A"/>
    <w:rsid w:val="003C5DB9"/>
    <w:rsid w:val="003D0A69"/>
    <w:rsid w:val="003D1C3D"/>
    <w:rsid w:val="003D35E8"/>
    <w:rsid w:val="003D3DED"/>
    <w:rsid w:val="003D69E9"/>
    <w:rsid w:val="003E3278"/>
    <w:rsid w:val="003E5586"/>
    <w:rsid w:val="003F6E3C"/>
    <w:rsid w:val="0040022A"/>
    <w:rsid w:val="00401487"/>
    <w:rsid w:val="00401877"/>
    <w:rsid w:val="0040451A"/>
    <w:rsid w:val="00405EA1"/>
    <w:rsid w:val="00415979"/>
    <w:rsid w:val="00427ACB"/>
    <w:rsid w:val="0043267A"/>
    <w:rsid w:val="004326C9"/>
    <w:rsid w:val="00434C0A"/>
    <w:rsid w:val="00435259"/>
    <w:rsid w:val="00437A4D"/>
    <w:rsid w:val="004443AC"/>
    <w:rsid w:val="004447CB"/>
    <w:rsid w:val="0045010A"/>
    <w:rsid w:val="00452142"/>
    <w:rsid w:val="0045686F"/>
    <w:rsid w:val="00457450"/>
    <w:rsid w:val="00462009"/>
    <w:rsid w:val="004668BE"/>
    <w:rsid w:val="004674F1"/>
    <w:rsid w:val="00467F49"/>
    <w:rsid w:val="004710EE"/>
    <w:rsid w:val="00471BE1"/>
    <w:rsid w:val="00472266"/>
    <w:rsid w:val="00473642"/>
    <w:rsid w:val="00474AE3"/>
    <w:rsid w:val="004765AF"/>
    <w:rsid w:val="0048178D"/>
    <w:rsid w:val="0048250A"/>
    <w:rsid w:val="00483355"/>
    <w:rsid w:val="00484E71"/>
    <w:rsid w:val="0048593A"/>
    <w:rsid w:val="00485AF8"/>
    <w:rsid w:val="00487C92"/>
    <w:rsid w:val="0049397C"/>
    <w:rsid w:val="0049644B"/>
    <w:rsid w:val="0049750B"/>
    <w:rsid w:val="00497C1D"/>
    <w:rsid w:val="004A116F"/>
    <w:rsid w:val="004A1487"/>
    <w:rsid w:val="004B154C"/>
    <w:rsid w:val="004B210E"/>
    <w:rsid w:val="004B3551"/>
    <w:rsid w:val="004B5A4E"/>
    <w:rsid w:val="004B6FA4"/>
    <w:rsid w:val="004B7B10"/>
    <w:rsid w:val="004C0FEF"/>
    <w:rsid w:val="004C18D2"/>
    <w:rsid w:val="004C30AC"/>
    <w:rsid w:val="004C4572"/>
    <w:rsid w:val="004C642D"/>
    <w:rsid w:val="004C794E"/>
    <w:rsid w:val="004D0E3D"/>
    <w:rsid w:val="004D2A15"/>
    <w:rsid w:val="004D6D94"/>
    <w:rsid w:val="004E3A89"/>
    <w:rsid w:val="004E7EF2"/>
    <w:rsid w:val="004F2351"/>
    <w:rsid w:val="004F7223"/>
    <w:rsid w:val="005009DD"/>
    <w:rsid w:val="00514024"/>
    <w:rsid w:val="0052056C"/>
    <w:rsid w:val="005229B8"/>
    <w:rsid w:val="00522BE1"/>
    <w:rsid w:val="005244A1"/>
    <w:rsid w:val="00527885"/>
    <w:rsid w:val="0053192B"/>
    <w:rsid w:val="00532209"/>
    <w:rsid w:val="0053351C"/>
    <w:rsid w:val="00541864"/>
    <w:rsid w:val="005427D7"/>
    <w:rsid w:val="00545E19"/>
    <w:rsid w:val="005471E7"/>
    <w:rsid w:val="00550C28"/>
    <w:rsid w:val="00551699"/>
    <w:rsid w:val="00554F95"/>
    <w:rsid w:val="00555093"/>
    <w:rsid w:val="00557064"/>
    <w:rsid w:val="005574F3"/>
    <w:rsid w:val="00561A19"/>
    <w:rsid w:val="0056561F"/>
    <w:rsid w:val="00570141"/>
    <w:rsid w:val="00570ADB"/>
    <w:rsid w:val="00571028"/>
    <w:rsid w:val="005727A4"/>
    <w:rsid w:val="005727E7"/>
    <w:rsid w:val="00573582"/>
    <w:rsid w:val="0057520F"/>
    <w:rsid w:val="0057532B"/>
    <w:rsid w:val="00575893"/>
    <w:rsid w:val="00580776"/>
    <w:rsid w:val="00586192"/>
    <w:rsid w:val="00595ED0"/>
    <w:rsid w:val="005961B6"/>
    <w:rsid w:val="005972EC"/>
    <w:rsid w:val="005A0F60"/>
    <w:rsid w:val="005A1438"/>
    <w:rsid w:val="005A5DA1"/>
    <w:rsid w:val="005B166D"/>
    <w:rsid w:val="005B2925"/>
    <w:rsid w:val="005B5986"/>
    <w:rsid w:val="005B599B"/>
    <w:rsid w:val="005C0408"/>
    <w:rsid w:val="005C16EE"/>
    <w:rsid w:val="005C2135"/>
    <w:rsid w:val="005C36E7"/>
    <w:rsid w:val="005C3F26"/>
    <w:rsid w:val="005C7ACE"/>
    <w:rsid w:val="005C7E0C"/>
    <w:rsid w:val="005D7332"/>
    <w:rsid w:val="005D782F"/>
    <w:rsid w:val="005E5619"/>
    <w:rsid w:val="005E5DBE"/>
    <w:rsid w:val="005E7ADB"/>
    <w:rsid w:val="005F07BF"/>
    <w:rsid w:val="005F4E21"/>
    <w:rsid w:val="005F6C4B"/>
    <w:rsid w:val="005F7415"/>
    <w:rsid w:val="00601C20"/>
    <w:rsid w:val="00602B8E"/>
    <w:rsid w:val="00603FFA"/>
    <w:rsid w:val="006118DD"/>
    <w:rsid w:val="00611CBB"/>
    <w:rsid w:val="0061461E"/>
    <w:rsid w:val="00615F32"/>
    <w:rsid w:val="00615F56"/>
    <w:rsid w:val="00624C33"/>
    <w:rsid w:val="00626819"/>
    <w:rsid w:val="00631131"/>
    <w:rsid w:val="00633F5D"/>
    <w:rsid w:val="006344BD"/>
    <w:rsid w:val="0063616F"/>
    <w:rsid w:val="00644409"/>
    <w:rsid w:val="00645E3A"/>
    <w:rsid w:val="00647269"/>
    <w:rsid w:val="0065280D"/>
    <w:rsid w:val="0065329F"/>
    <w:rsid w:val="00653BA6"/>
    <w:rsid w:val="006577CE"/>
    <w:rsid w:val="00660225"/>
    <w:rsid w:val="006603FD"/>
    <w:rsid w:val="00661FD7"/>
    <w:rsid w:val="00662853"/>
    <w:rsid w:val="00663D23"/>
    <w:rsid w:val="0066687B"/>
    <w:rsid w:val="00674690"/>
    <w:rsid w:val="0067544D"/>
    <w:rsid w:val="00676E5E"/>
    <w:rsid w:val="006817A2"/>
    <w:rsid w:val="00682D3D"/>
    <w:rsid w:val="0068367A"/>
    <w:rsid w:val="006848D7"/>
    <w:rsid w:val="00685C87"/>
    <w:rsid w:val="00693E26"/>
    <w:rsid w:val="006949CA"/>
    <w:rsid w:val="0069561C"/>
    <w:rsid w:val="00696253"/>
    <w:rsid w:val="00697185"/>
    <w:rsid w:val="006A2F13"/>
    <w:rsid w:val="006A48D6"/>
    <w:rsid w:val="006A5521"/>
    <w:rsid w:val="006A7F3B"/>
    <w:rsid w:val="006B24DF"/>
    <w:rsid w:val="006B509D"/>
    <w:rsid w:val="006C063A"/>
    <w:rsid w:val="006C2C83"/>
    <w:rsid w:val="006D02F5"/>
    <w:rsid w:val="006D046B"/>
    <w:rsid w:val="006D1919"/>
    <w:rsid w:val="006D2C86"/>
    <w:rsid w:val="006D4473"/>
    <w:rsid w:val="006E5C10"/>
    <w:rsid w:val="006F224B"/>
    <w:rsid w:val="006F3C8F"/>
    <w:rsid w:val="0070492D"/>
    <w:rsid w:val="007049C9"/>
    <w:rsid w:val="0070616C"/>
    <w:rsid w:val="00706214"/>
    <w:rsid w:val="007075D7"/>
    <w:rsid w:val="00707EF6"/>
    <w:rsid w:val="007105CC"/>
    <w:rsid w:val="00710690"/>
    <w:rsid w:val="00710F4B"/>
    <w:rsid w:val="00711E51"/>
    <w:rsid w:val="00711F54"/>
    <w:rsid w:val="007129D2"/>
    <w:rsid w:val="00713D08"/>
    <w:rsid w:val="00713DD4"/>
    <w:rsid w:val="00716979"/>
    <w:rsid w:val="007171B9"/>
    <w:rsid w:val="00720920"/>
    <w:rsid w:val="0072157E"/>
    <w:rsid w:val="007215E4"/>
    <w:rsid w:val="007223B7"/>
    <w:rsid w:val="0073100B"/>
    <w:rsid w:val="00734509"/>
    <w:rsid w:val="00737AFA"/>
    <w:rsid w:val="00737FB7"/>
    <w:rsid w:val="00744A90"/>
    <w:rsid w:val="00745568"/>
    <w:rsid w:val="00745D58"/>
    <w:rsid w:val="00746E4F"/>
    <w:rsid w:val="00747AAF"/>
    <w:rsid w:val="007501B7"/>
    <w:rsid w:val="00750FE1"/>
    <w:rsid w:val="007579A9"/>
    <w:rsid w:val="00760216"/>
    <w:rsid w:val="007609C0"/>
    <w:rsid w:val="00760A85"/>
    <w:rsid w:val="00761FF2"/>
    <w:rsid w:val="0076226A"/>
    <w:rsid w:val="0076264E"/>
    <w:rsid w:val="00767BC9"/>
    <w:rsid w:val="00773C1B"/>
    <w:rsid w:val="00776E3B"/>
    <w:rsid w:val="00785B30"/>
    <w:rsid w:val="00786327"/>
    <w:rsid w:val="00786594"/>
    <w:rsid w:val="00786B23"/>
    <w:rsid w:val="0078720B"/>
    <w:rsid w:val="00791AA4"/>
    <w:rsid w:val="007933A3"/>
    <w:rsid w:val="00794D0A"/>
    <w:rsid w:val="0079632D"/>
    <w:rsid w:val="0079788A"/>
    <w:rsid w:val="007A0A3D"/>
    <w:rsid w:val="007A1173"/>
    <w:rsid w:val="007A3814"/>
    <w:rsid w:val="007A4C39"/>
    <w:rsid w:val="007A5537"/>
    <w:rsid w:val="007A62C8"/>
    <w:rsid w:val="007A6CA8"/>
    <w:rsid w:val="007A7D12"/>
    <w:rsid w:val="007B21F3"/>
    <w:rsid w:val="007B2853"/>
    <w:rsid w:val="007C0145"/>
    <w:rsid w:val="007C19B9"/>
    <w:rsid w:val="007C21E4"/>
    <w:rsid w:val="007C232F"/>
    <w:rsid w:val="007C4BE2"/>
    <w:rsid w:val="007C67F8"/>
    <w:rsid w:val="007D31C6"/>
    <w:rsid w:val="007D657A"/>
    <w:rsid w:val="007E003E"/>
    <w:rsid w:val="007E1780"/>
    <w:rsid w:val="007E2856"/>
    <w:rsid w:val="007E41D7"/>
    <w:rsid w:val="007E6B38"/>
    <w:rsid w:val="007E7454"/>
    <w:rsid w:val="007F35C7"/>
    <w:rsid w:val="007F3853"/>
    <w:rsid w:val="007F4C26"/>
    <w:rsid w:val="007F54F9"/>
    <w:rsid w:val="007F6B2C"/>
    <w:rsid w:val="0080072E"/>
    <w:rsid w:val="00801297"/>
    <w:rsid w:val="00801F16"/>
    <w:rsid w:val="00803DD1"/>
    <w:rsid w:val="00803F28"/>
    <w:rsid w:val="0080547E"/>
    <w:rsid w:val="008058AB"/>
    <w:rsid w:val="008125D4"/>
    <w:rsid w:val="00814AC1"/>
    <w:rsid w:val="0082374B"/>
    <w:rsid w:val="00823E49"/>
    <w:rsid w:val="008303DB"/>
    <w:rsid w:val="00833895"/>
    <w:rsid w:val="00836300"/>
    <w:rsid w:val="00840E80"/>
    <w:rsid w:val="00844D64"/>
    <w:rsid w:val="008459D4"/>
    <w:rsid w:val="00847278"/>
    <w:rsid w:val="00853CC3"/>
    <w:rsid w:val="00854C68"/>
    <w:rsid w:val="00857E33"/>
    <w:rsid w:val="00860CAB"/>
    <w:rsid w:val="0086437E"/>
    <w:rsid w:val="008649C4"/>
    <w:rsid w:val="00866A20"/>
    <w:rsid w:val="008711F5"/>
    <w:rsid w:val="008722B6"/>
    <w:rsid w:val="00872EFE"/>
    <w:rsid w:val="00873D23"/>
    <w:rsid w:val="00873FD2"/>
    <w:rsid w:val="00876112"/>
    <w:rsid w:val="00882408"/>
    <w:rsid w:val="0088732B"/>
    <w:rsid w:val="008915EC"/>
    <w:rsid w:val="008922F6"/>
    <w:rsid w:val="008961E0"/>
    <w:rsid w:val="008A0453"/>
    <w:rsid w:val="008A0600"/>
    <w:rsid w:val="008A2AF9"/>
    <w:rsid w:val="008A598F"/>
    <w:rsid w:val="008B7396"/>
    <w:rsid w:val="008B7D62"/>
    <w:rsid w:val="008C04BC"/>
    <w:rsid w:val="008C1298"/>
    <w:rsid w:val="008C2B4F"/>
    <w:rsid w:val="008C7EBB"/>
    <w:rsid w:val="008D42EE"/>
    <w:rsid w:val="008D5FFB"/>
    <w:rsid w:val="008E3D79"/>
    <w:rsid w:val="008E3FA8"/>
    <w:rsid w:val="008E3FD8"/>
    <w:rsid w:val="008E66FD"/>
    <w:rsid w:val="008F1996"/>
    <w:rsid w:val="008F307D"/>
    <w:rsid w:val="008F415F"/>
    <w:rsid w:val="008F4813"/>
    <w:rsid w:val="008F49AE"/>
    <w:rsid w:val="008F617F"/>
    <w:rsid w:val="00901099"/>
    <w:rsid w:val="009040B9"/>
    <w:rsid w:val="00910EA0"/>
    <w:rsid w:val="00912576"/>
    <w:rsid w:val="00912EA2"/>
    <w:rsid w:val="009140ED"/>
    <w:rsid w:val="009143B5"/>
    <w:rsid w:val="00914CBC"/>
    <w:rsid w:val="009151F3"/>
    <w:rsid w:val="0091620F"/>
    <w:rsid w:val="009175D4"/>
    <w:rsid w:val="00920451"/>
    <w:rsid w:val="009204F7"/>
    <w:rsid w:val="00922137"/>
    <w:rsid w:val="0092405F"/>
    <w:rsid w:val="0092471C"/>
    <w:rsid w:val="00925EFB"/>
    <w:rsid w:val="009340F9"/>
    <w:rsid w:val="00936796"/>
    <w:rsid w:val="00941229"/>
    <w:rsid w:val="00942BD0"/>
    <w:rsid w:val="009430B3"/>
    <w:rsid w:val="0094310A"/>
    <w:rsid w:val="009457AB"/>
    <w:rsid w:val="00947741"/>
    <w:rsid w:val="00956096"/>
    <w:rsid w:val="00956262"/>
    <w:rsid w:val="00960359"/>
    <w:rsid w:val="00961541"/>
    <w:rsid w:val="009616E5"/>
    <w:rsid w:val="00963694"/>
    <w:rsid w:val="009637BB"/>
    <w:rsid w:val="00970D88"/>
    <w:rsid w:val="00971A01"/>
    <w:rsid w:val="0098012F"/>
    <w:rsid w:val="009809BC"/>
    <w:rsid w:val="00982816"/>
    <w:rsid w:val="00987641"/>
    <w:rsid w:val="0099240C"/>
    <w:rsid w:val="009935B9"/>
    <w:rsid w:val="009A1D9F"/>
    <w:rsid w:val="009A2AF1"/>
    <w:rsid w:val="009A2D61"/>
    <w:rsid w:val="009A3832"/>
    <w:rsid w:val="009A421C"/>
    <w:rsid w:val="009A440A"/>
    <w:rsid w:val="009B338C"/>
    <w:rsid w:val="009B3DE9"/>
    <w:rsid w:val="009B5890"/>
    <w:rsid w:val="009B7EF5"/>
    <w:rsid w:val="009C0100"/>
    <w:rsid w:val="009C0ADE"/>
    <w:rsid w:val="009C6C19"/>
    <w:rsid w:val="009D3B88"/>
    <w:rsid w:val="009D4527"/>
    <w:rsid w:val="009D757B"/>
    <w:rsid w:val="009E19D9"/>
    <w:rsid w:val="009E433F"/>
    <w:rsid w:val="009E5007"/>
    <w:rsid w:val="009E5BA1"/>
    <w:rsid w:val="009E6ADA"/>
    <w:rsid w:val="009E6DB1"/>
    <w:rsid w:val="009E7C84"/>
    <w:rsid w:val="009F069B"/>
    <w:rsid w:val="009F2A19"/>
    <w:rsid w:val="009F4E41"/>
    <w:rsid w:val="009F4F80"/>
    <w:rsid w:val="00A019C3"/>
    <w:rsid w:val="00A0261E"/>
    <w:rsid w:val="00A06020"/>
    <w:rsid w:val="00A102FD"/>
    <w:rsid w:val="00A103A6"/>
    <w:rsid w:val="00A155CE"/>
    <w:rsid w:val="00A16CF5"/>
    <w:rsid w:val="00A1724D"/>
    <w:rsid w:val="00A20239"/>
    <w:rsid w:val="00A21599"/>
    <w:rsid w:val="00A25DB2"/>
    <w:rsid w:val="00A26CCD"/>
    <w:rsid w:val="00A31E7B"/>
    <w:rsid w:val="00A325AE"/>
    <w:rsid w:val="00A33294"/>
    <w:rsid w:val="00A37136"/>
    <w:rsid w:val="00A378A2"/>
    <w:rsid w:val="00A42E8B"/>
    <w:rsid w:val="00A44191"/>
    <w:rsid w:val="00A479CF"/>
    <w:rsid w:val="00A52AFA"/>
    <w:rsid w:val="00A52F31"/>
    <w:rsid w:val="00A553BF"/>
    <w:rsid w:val="00A57667"/>
    <w:rsid w:val="00A57B39"/>
    <w:rsid w:val="00A57E1A"/>
    <w:rsid w:val="00A63220"/>
    <w:rsid w:val="00A675A3"/>
    <w:rsid w:val="00A7202B"/>
    <w:rsid w:val="00A76AFB"/>
    <w:rsid w:val="00A85E81"/>
    <w:rsid w:val="00A901B2"/>
    <w:rsid w:val="00A929AD"/>
    <w:rsid w:val="00A95841"/>
    <w:rsid w:val="00AA229C"/>
    <w:rsid w:val="00AA27A4"/>
    <w:rsid w:val="00AA40FF"/>
    <w:rsid w:val="00AA502C"/>
    <w:rsid w:val="00AA65DF"/>
    <w:rsid w:val="00AB05E3"/>
    <w:rsid w:val="00AB4E32"/>
    <w:rsid w:val="00AB65CB"/>
    <w:rsid w:val="00AB7AC8"/>
    <w:rsid w:val="00AC1E34"/>
    <w:rsid w:val="00AC314A"/>
    <w:rsid w:val="00AC395C"/>
    <w:rsid w:val="00AC4ABE"/>
    <w:rsid w:val="00AC4E85"/>
    <w:rsid w:val="00AD0479"/>
    <w:rsid w:val="00AD2E49"/>
    <w:rsid w:val="00AD2E84"/>
    <w:rsid w:val="00AD36EC"/>
    <w:rsid w:val="00AD7A75"/>
    <w:rsid w:val="00AE02E9"/>
    <w:rsid w:val="00AE353D"/>
    <w:rsid w:val="00AE4365"/>
    <w:rsid w:val="00AF3DA0"/>
    <w:rsid w:val="00AF5485"/>
    <w:rsid w:val="00B00E36"/>
    <w:rsid w:val="00B02278"/>
    <w:rsid w:val="00B02A20"/>
    <w:rsid w:val="00B02ED0"/>
    <w:rsid w:val="00B0524F"/>
    <w:rsid w:val="00B06E62"/>
    <w:rsid w:val="00B1018F"/>
    <w:rsid w:val="00B10BB1"/>
    <w:rsid w:val="00B12586"/>
    <w:rsid w:val="00B13C20"/>
    <w:rsid w:val="00B147F9"/>
    <w:rsid w:val="00B1559B"/>
    <w:rsid w:val="00B23892"/>
    <w:rsid w:val="00B240F9"/>
    <w:rsid w:val="00B246EA"/>
    <w:rsid w:val="00B24D55"/>
    <w:rsid w:val="00B25302"/>
    <w:rsid w:val="00B307B3"/>
    <w:rsid w:val="00B3152B"/>
    <w:rsid w:val="00B34D72"/>
    <w:rsid w:val="00B403CA"/>
    <w:rsid w:val="00B414B1"/>
    <w:rsid w:val="00B41EA2"/>
    <w:rsid w:val="00B42155"/>
    <w:rsid w:val="00B4511F"/>
    <w:rsid w:val="00B4590D"/>
    <w:rsid w:val="00B473BE"/>
    <w:rsid w:val="00B47BE6"/>
    <w:rsid w:val="00B520A4"/>
    <w:rsid w:val="00B52135"/>
    <w:rsid w:val="00B522F3"/>
    <w:rsid w:val="00B60F6A"/>
    <w:rsid w:val="00B623E1"/>
    <w:rsid w:val="00B62F14"/>
    <w:rsid w:val="00B639D4"/>
    <w:rsid w:val="00B67621"/>
    <w:rsid w:val="00B70236"/>
    <w:rsid w:val="00B70C75"/>
    <w:rsid w:val="00B72A6E"/>
    <w:rsid w:val="00B72A7D"/>
    <w:rsid w:val="00B74808"/>
    <w:rsid w:val="00B8367C"/>
    <w:rsid w:val="00B84163"/>
    <w:rsid w:val="00B84638"/>
    <w:rsid w:val="00B87331"/>
    <w:rsid w:val="00B901BD"/>
    <w:rsid w:val="00B90813"/>
    <w:rsid w:val="00B9323E"/>
    <w:rsid w:val="00B95AC3"/>
    <w:rsid w:val="00BA33A0"/>
    <w:rsid w:val="00BA34BD"/>
    <w:rsid w:val="00BA36FE"/>
    <w:rsid w:val="00BA565C"/>
    <w:rsid w:val="00BA6BBD"/>
    <w:rsid w:val="00BB1F25"/>
    <w:rsid w:val="00BB4C22"/>
    <w:rsid w:val="00BC38B0"/>
    <w:rsid w:val="00BC4A69"/>
    <w:rsid w:val="00BC6CA8"/>
    <w:rsid w:val="00BD1452"/>
    <w:rsid w:val="00BD1FCD"/>
    <w:rsid w:val="00BD270E"/>
    <w:rsid w:val="00BD7D2A"/>
    <w:rsid w:val="00BD7E7B"/>
    <w:rsid w:val="00BE07A7"/>
    <w:rsid w:val="00BE1430"/>
    <w:rsid w:val="00BE190E"/>
    <w:rsid w:val="00BE74FD"/>
    <w:rsid w:val="00BF1A9B"/>
    <w:rsid w:val="00BF297E"/>
    <w:rsid w:val="00BF41EB"/>
    <w:rsid w:val="00BF49C6"/>
    <w:rsid w:val="00BF524C"/>
    <w:rsid w:val="00BF7AD3"/>
    <w:rsid w:val="00C00879"/>
    <w:rsid w:val="00C009CA"/>
    <w:rsid w:val="00C01632"/>
    <w:rsid w:val="00C02952"/>
    <w:rsid w:val="00C04385"/>
    <w:rsid w:val="00C06F53"/>
    <w:rsid w:val="00C12944"/>
    <w:rsid w:val="00C140C4"/>
    <w:rsid w:val="00C14935"/>
    <w:rsid w:val="00C17075"/>
    <w:rsid w:val="00C204CC"/>
    <w:rsid w:val="00C221E2"/>
    <w:rsid w:val="00C225AC"/>
    <w:rsid w:val="00C227FE"/>
    <w:rsid w:val="00C22ADE"/>
    <w:rsid w:val="00C232E8"/>
    <w:rsid w:val="00C23A7D"/>
    <w:rsid w:val="00C2579B"/>
    <w:rsid w:val="00C34449"/>
    <w:rsid w:val="00C34591"/>
    <w:rsid w:val="00C40581"/>
    <w:rsid w:val="00C40B9A"/>
    <w:rsid w:val="00C41D97"/>
    <w:rsid w:val="00C423B7"/>
    <w:rsid w:val="00C50C0D"/>
    <w:rsid w:val="00C53209"/>
    <w:rsid w:val="00C536C5"/>
    <w:rsid w:val="00C54EAB"/>
    <w:rsid w:val="00C559EF"/>
    <w:rsid w:val="00C606EC"/>
    <w:rsid w:val="00C61DB8"/>
    <w:rsid w:val="00C62726"/>
    <w:rsid w:val="00C63017"/>
    <w:rsid w:val="00C67E9C"/>
    <w:rsid w:val="00C7008C"/>
    <w:rsid w:val="00C704A9"/>
    <w:rsid w:val="00C72895"/>
    <w:rsid w:val="00C735D3"/>
    <w:rsid w:val="00C75AC0"/>
    <w:rsid w:val="00C80775"/>
    <w:rsid w:val="00C807D5"/>
    <w:rsid w:val="00C80EB3"/>
    <w:rsid w:val="00C82B72"/>
    <w:rsid w:val="00C83B07"/>
    <w:rsid w:val="00C83F6E"/>
    <w:rsid w:val="00C870AA"/>
    <w:rsid w:val="00C91910"/>
    <w:rsid w:val="00C91988"/>
    <w:rsid w:val="00C92808"/>
    <w:rsid w:val="00C9357D"/>
    <w:rsid w:val="00C93998"/>
    <w:rsid w:val="00C95DFA"/>
    <w:rsid w:val="00CA29B2"/>
    <w:rsid w:val="00CA351E"/>
    <w:rsid w:val="00CA5BAB"/>
    <w:rsid w:val="00CA63E9"/>
    <w:rsid w:val="00CA68B0"/>
    <w:rsid w:val="00CA6D0F"/>
    <w:rsid w:val="00CB1DCD"/>
    <w:rsid w:val="00CB3F46"/>
    <w:rsid w:val="00CB574B"/>
    <w:rsid w:val="00CB58C0"/>
    <w:rsid w:val="00CB74B8"/>
    <w:rsid w:val="00CC01EB"/>
    <w:rsid w:val="00CD267E"/>
    <w:rsid w:val="00CD2FDC"/>
    <w:rsid w:val="00CD4490"/>
    <w:rsid w:val="00CD5593"/>
    <w:rsid w:val="00CD5CE2"/>
    <w:rsid w:val="00CD6297"/>
    <w:rsid w:val="00CD6E83"/>
    <w:rsid w:val="00CE0B73"/>
    <w:rsid w:val="00CE2D6D"/>
    <w:rsid w:val="00CE63F8"/>
    <w:rsid w:val="00CE6D6A"/>
    <w:rsid w:val="00CF5770"/>
    <w:rsid w:val="00CF6813"/>
    <w:rsid w:val="00D0347D"/>
    <w:rsid w:val="00D037D4"/>
    <w:rsid w:val="00D05E45"/>
    <w:rsid w:val="00D07EE2"/>
    <w:rsid w:val="00D1216B"/>
    <w:rsid w:val="00D122A3"/>
    <w:rsid w:val="00D126E9"/>
    <w:rsid w:val="00D13FA7"/>
    <w:rsid w:val="00D14C69"/>
    <w:rsid w:val="00D14FF0"/>
    <w:rsid w:val="00D162F9"/>
    <w:rsid w:val="00D17036"/>
    <w:rsid w:val="00D17210"/>
    <w:rsid w:val="00D21F15"/>
    <w:rsid w:val="00D223C0"/>
    <w:rsid w:val="00D230ED"/>
    <w:rsid w:val="00D232AE"/>
    <w:rsid w:val="00D27036"/>
    <w:rsid w:val="00D3449B"/>
    <w:rsid w:val="00D376E0"/>
    <w:rsid w:val="00D418C7"/>
    <w:rsid w:val="00D45B08"/>
    <w:rsid w:val="00D47E82"/>
    <w:rsid w:val="00D5160A"/>
    <w:rsid w:val="00D5245B"/>
    <w:rsid w:val="00D526EC"/>
    <w:rsid w:val="00D52995"/>
    <w:rsid w:val="00D53CAA"/>
    <w:rsid w:val="00D54667"/>
    <w:rsid w:val="00D55AD9"/>
    <w:rsid w:val="00D610D7"/>
    <w:rsid w:val="00D6233F"/>
    <w:rsid w:val="00D66349"/>
    <w:rsid w:val="00D71679"/>
    <w:rsid w:val="00D739CC"/>
    <w:rsid w:val="00D74B1D"/>
    <w:rsid w:val="00D80C48"/>
    <w:rsid w:val="00D822B4"/>
    <w:rsid w:val="00D828F1"/>
    <w:rsid w:val="00D85577"/>
    <w:rsid w:val="00D85642"/>
    <w:rsid w:val="00D86387"/>
    <w:rsid w:val="00D90E10"/>
    <w:rsid w:val="00D91F93"/>
    <w:rsid w:val="00D92A44"/>
    <w:rsid w:val="00D94246"/>
    <w:rsid w:val="00D9725E"/>
    <w:rsid w:val="00D973CB"/>
    <w:rsid w:val="00D97E3B"/>
    <w:rsid w:val="00DA0425"/>
    <w:rsid w:val="00DA0A19"/>
    <w:rsid w:val="00DA0EE3"/>
    <w:rsid w:val="00DA266B"/>
    <w:rsid w:val="00DB2156"/>
    <w:rsid w:val="00DB6C11"/>
    <w:rsid w:val="00DB7CBB"/>
    <w:rsid w:val="00DB7F9F"/>
    <w:rsid w:val="00DC0CAB"/>
    <w:rsid w:val="00DC36CA"/>
    <w:rsid w:val="00DD2986"/>
    <w:rsid w:val="00DD3025"/>
    <w:rsid w:val="00DD5C65"/>
    <w:rsid w:val="00DE1A5E"/>
    <w:rsid w:val="00DE6A21"/>
    <w:rsid w:val="00DF0753"/>
    <w:rsid w:val="00DF3A99"/>
    <w:rsid w:val="00DF65D7"/>
    <w:rsid w:val="00DF7096"/>
    <w:rsid w:val="00DF717B"/>
    <w:rsid w:val="00E0190B"/>
    <w:rsid w:val="00E02EC9"/>
    <w:rsid w:val="00E053A5"/>
    <w:rsid w:val="00E10845"/>
    <w:rsid w:val="00E12D53"/>
    <w:rsid w:val="00E1415D"/>
    <w:rsid w:val="00E158B3"/>
    <w:rsid w:val="00E2179F"/>
    <w:rsid w:val="00E23CDE"/>
    <w:rsid w:val="00E2676A"/>
    <w:rsid w:val="00E32332"/>
    <w:rsid w:val="00E32E77"/>
    <w:rsid w:val="00E34D8D"/>
    <w:rsid w:val="00E34DD6"/>
    <w:rsid w:val="00E36A87"/>
    <w:rsid w:val="00E36CCC"/>
    <w:rsid w:val="00E37DB2"/>
    <w:rsid w:val="00E40974"/>
    <w:rsid w:val="00E41FC1"/>
    <w:rsid w:val="00E5065A"/>
    <w:rsid w:val="00E57235"/>
    <w:rsid w:val="00E63F1A"/>
    <w:rsid w:val="00E64EF6"/>
    <w:rsid w:val="00E70D4E"/>
    <w:rsid w:val="00E72A5F"/>
    <w:rsid w:val="00E73755"/>
    <w:rsid w:val="00E77CCC"/>
    <w:rsid w:val="00E80A04"/>
    <w:rsid w:val="00E84084"/>
    <w:rsid w:val="00E84DBB"/>
    <w:rsid w:val="00E8688B"/>
    <w:rsid w:val="00E915B2"/>
    <w:rsid w:val="00E919CB"/>
    <w:rsid w:val="00E91E80"/>
    <w:rsid w:val="00E926B7"/>
    <w:rsid w:val="00E93E4D"/>
    <w:rsid w:val="00E940AE"/>
    <w:rsid w:val="00E94A21"/>
    <w:rsid w:val="00E958FF"/>
    <w:rsid w:val="00E95D6A"/>
    <w:rsid w:val="00EA0533"/>
    <w:rsid w:val="00EB0A24"/>
    <w:rsid w:val="00EB4117"/>
    <w:rsid w:val="00EB56CD"/>
    <w:rsid w:val="00EC0F45"/>
    <w:rsid w:val="00EC149A"/>
    <w:rsid w:val="00EC4CE4"/>
    <w:rsid w:val="00EC4CF0"/>
    <w:rsid w:val="00ED5636"/>
    <w:rsid w:val="00ED6312"/>
    <w:rsid w:val="00ED6C54"/>
    <w:rsid w:val="00ED768D"/>
    <w:rsid w:val="00ED7EED"/>
    <w:rsid w:val="00EE0453"/>
    <w:rsid w:val="00EE0762"/>
    <w:rsid w:val="00EE5EAE"/>
    <w:rsid w:val="00EE799A"/>
    <w:rsid w:val="00EE7CC9"/>
    <w:rsid w:val="00EF181F"/>
    <w:rsid w:val="00EF393C"/>
    <w:rsid w:val="00EF3D1E"/>
    <w:rsid w:val="00EF4665"/>
    <w:rsid w:val="00EF46FD"/>
    <w:rsid w:val="00F00FD1"/>
    <w:rsid w:val="00F02E9C"/>
    <w:rsid w:val="00F0533C"/>
    <w:rsid w:val="00F05FD0"/>
    <w:rsid w:val="00F10784"/>
    <w:rsid w:val="00F13A52"/>
    <w:rsid w:val="00F13BD6"/>
    <w:rsid w:val="00F14014"/>
    <w:rsid w:val="00F14A32"/>
    <w:rsid w:val="00F15EBF"/>
    <w:rsid w:val="00F16FA2"/>
    <w:rsid w:val="00F17315"/>
    <w:rsid w:val="00F22B5C"/>
    <w:rsid w:val="00F2362A"/>
    <w:rsid w:val="00F23B1D"/>
    <w:rsid w:val="00F31C67"/>
    <w:rsid w:val="00F43FF2"/>
    <w:rsid w:val="00F44911"/>
    <w:rsid w:val="00F45675"/>
    <w:rsid w:val="00F53958"/>
    <w:rsid w:val="00F54B09"/>
    <w:rsid w:val="00F55256"/>
    <w:rsid w:val="00F60E90"/>
    <w:rsid w:val="00F61F6B"/>
    <w:rsid w:val="00F629CE"/>
    <w:rsid w:val="00F6370F"/>
    <w:rsid w:val="00F66868"/>
    <w:rsid w:val="00F670E5"/>
    <w:rsid w:val="00F67248"/>
    <w:rsid w:val="00F7034D"/>
    <w:rsid w:val="00F71218"/>
    <w:rsid w:val="00F71EE0"/>
    <w:rsid w:val="00F739F3"/>
    <w:rsid w:val="00F75AAA"/>
    <w:rsid w:val="00F75CD3"/>
    <w:rsid w:val="00F768B1"/>
    <w:rsid w:val="00F77503"/>
    <w:rsid w:val="00F84D3A"/>
    <w:rsid w:val="00F8538D"/>
    <w:rsid w:val="00F85755"/>
    <w:rsid w:val="00F871BB"/>
    <w:rsid w:val="00F90E6B"/>
    <w:rsid w:val="00F9366F"/>
    <w:rsid w:val="00F94651"/>
    <w:rsid w:val="00F95B9B"/>
    <w:rsid w:val="00FA0FF3"/>
    <w:rsid w:val="00FA5D45"/>
    <w:rsid w:val="00FA6B5A"/>
    <w:rsid w:val="00FA6C4E"/>
    <w:rsid w:val="00FB12B5"/>
    <w:rsid w:val="00FB48C1"/>
    <w:rsid w:val="00FB606B"/>
    <w:rsid w:val="00FB6197"/>
    <w:rsid w:val="00FC60E7"/>
    <w:rsid w:val="00FC7F5C"/>
    <w:rsid w:val="00FD3E13"/>
    <w:rsid w:val="00FD45DC"/>
    <w:rsid w:val="00FD6081"/>
    <w:rsid w:val="00FD79B9"/>
    <w:rsid w:val="00FE14DA"/>
    <w:rsid w:val="00FE25A7"/>
    <w:rsid w:val="00FE2CB6"/>
    <w:rsid w:val="00FE522B"/>
    <w:rsid w:val="00FE5ED9"/>
    <w:rsid w:val="00FF433D"/>
    <w:rsid w:val="00FF6DFF"/>
    <w:rsid w:val="0DEB8225"/>
    <w:rsid w:val="16BB8302"/>
    <w:rsid w:val="175F0F11"/>
    <w:rsid w:val="1F5F4949"/>
    <w:rsid w:val="20569324"/>
    <w:rsid w:val="2CC040D3"/>
    <w:rsid w:val="2F297082"/>
    <w:rsid w:val="3239DA20"/>
    <w:rsid w:val="3E429B69"/>
    <w:rsid w:val="440B1307"/>
    <w:rsid w:val="4770774F"/>
    <w:rsid w:val="4B854746"/>
    <w:rsid w:val="4E67A535"/>
    <w:rsid w:val="7BDC35BC"/>
    <w:rsid w:val="7D114AE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5500"/>
  <w15:docId w15:val="{4F5416D6-0196-4381-BA4A-DCC245789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667"/>
    <w:pPr>
      <w:ind w:left="567"/>
    </w:pPr>
    <w:rPr>
      <w:rFonts w:asciiTheme="minorHAnsi" w:hAnsiTheme="minorHAnsi"/>
      <w:sz w:val="24"/>
      <w:szCs w:val="24"/>
      <w:lang w:eastAsia="en-US"/>
    </w:rPr>
  </w:style>
  <w:style w:type="paragraph" w:styleId="Heading1">
    <w:name w:val="heading 1"/>
    <w:basedOn w:val="Normal"/>
    <w:next w:val="Normal"/>
    <w:link w:val="Heading1Char"/>
    <w:autoRedefine/>
    <w:uiPriority w:val="9"/>
    <w:qFormat/>
    <w:rsid w:val="007C0145"/>
    <w:pPr>
      <w:keepNext/>
      <w:keepLines/>
      <w:pBdr>
        <w:bottom w:val="single" w:sz="4" w:space="1" w:color="auto"/>
      </w:pBdr>
      <w:spacing w:before="480" w:line="276" w:lineRule="auto"/>
      <w:ind w:left="0"/>
      <w:outlineLvl w:val="0"/>
    </w:pPr>
    <w:rPr>
      <w:rFonts w:ascii="Arial Narrow" w:eastAsiaTheme="majorEastAsia" w:hAnsi="Arial Narrow" w:cstheme="majorBidi"/>
      <w:b/>
      <w:bCs/>
      <w:color w:val="0070C0"/>
      <w:sz w:val="28"/>
      <w:szCs w:val="28"/>
    </w:rPr>
  </w:style>
  <w:style w:type="paragraph" w:styleId="Heading2">
    <w:name w:val="heading 2"/>
    <w:basedOn w:val="Normal"/>
    <w:next w:val="Normal"/>
    <w:link w:val="Heading2Char"/>
    <w:uiPriority w:val="9"/>
    <w:unhideWhenUsed/>
    <w:qFormat/>
    <w:rsid w:val="00ED768D"/>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D768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AC8"/>
    <w:pPr>
      <w:tabs>
        <w:tab w:val="center" w:pos="4320"/>
        <w:tab w:val="right" w:pos="8640"/>
      </w:tabs>
    </w:pPr>
  </w:style>
  <w:style w:type="character" w:styleId="Hyperlink">
    <w:name w:val="Hyperlink"/>
    <w:basedOn w:val="DefaultParagraphFont"/>
    <w:uiPriority w:val="99"/>
    <w:rsid w:val="00AB7AC8"/>
    <w:rPr>
      <w:color w:val="0000FF"/>
      <w:u w:val="single"/>
    </w:rPr>
  </w:style>
  <w:style w:type="paragraph" w:styleId="Footer">
    <w:name w:val="footer"/>
    <w:basedOn w:val="Normal"/>
    <w:rsid w:val="00AB7AC8"/>
    <w:pPr>
      <w:tabs>
        <w:tab w:val="center" w:pos="4320"/>
        <w:tab w:val="right" w:pos="8640"/>
      </w:tabs>
    </w:pPr>
  </w:style>
  <w:style w:type="character" w:styleId="PageNumber">
    <w:name w:val="page number"/>
    <w:basedOn w:val="DefaultParagraphFont"/>
    <w:rsid w:val="00D21F15"/>
  </w:style>
  <w:style w:type="paragraph" w:styleId="PlainText">
    <w:name w:val="Plain Text"/>
    <w:basedOn w:val="Normal"/>
    <w:link w:val="PlainTextChar"/>
    <w:uiPriority w:val="99"/>
    <w:unhideWhenUsed/>
    <w:rsid w:val="00A019C3"/>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019C3"/>
    <w:rPr>
      <w:rFonts w:ascii="Consolas" w:eastAsiaTheme="minorHAnsi" w:hAnsi="Consolas" w:cstheme="minorBidi"/>
      <w:sz w:val="21"/>
      <w:szCs w:val="21"/>
      <w:lang w:eastAsia="en-US"/>
    </w:rPr>
  </w:style>
  <w:style w:type="paragraph" w:styleId="ListParagraph">
    <w:name w:val="List Paragraph"/>
    <w:basedOn w:val="Normal"/>
    <w:link w:val="ListParagraphChar"/>
    <w:uiPriority w:val="34"/>
    <w:qFormat/>
    <w:rsid w:val="002C0D4D"/>
    <w:pPr>
      <w:spacing w:after="200" w:line="276" w:lineRule="auto"/>
      <w:ind w:left="720"/>
      <w:contextualSpacing/>
    </w:pPr>
    <w:rPr>
      <w:rFonts w:eastAsiaTheme="minorHAnsi" w:cstheme="minorBidi"/>
      <w:sz w:val="22"/>
      <w:szCs w:val="22"/>
    </w:rPr>
  </w:style>
  <w:style w:type="paragraph" w:customStyle="1" w:styleId="Default">
    <w:name w:val="Default"/>
    <w:rsid w:val="002C0D4D"/>
    <w:pPr>
      <w:autoSpaceDE w:val="0"/>
      <w:autoSpaceDN w:val="0"/>
      <w:adjustRightInd w:val="0"/>
    </w:pPr>
    <w:rPr>
      <w:rFonts w:ascii="Arial" w:eastAsiaTheme="minorHAnsi" w:hAnsi="Arial" w:cs="Arial"/>
      <w:color w:val="000000"/>
      <w:sz w:val="24"/>
      <w:szCs w:val="24"/>
      <w:lang w:eastAsia="en-US"/>
    </w:rPr>
  </w:style>
  <w:style w:type="paragraph" w:styleId="BalloonText">
    <w:name w:val="Balloon Text"/>
    <w:basedOn w:val="Normal"/>
    <w:link w:val="BalloonTextChar"/>
    <w:rsid w:val="00C40B9A"/>
    <w:rPr>
      <w:rFonts w:ascii="Tahoma" w:hAnsi="Tahoma" w:cs="Tahoma"/>
      <w:sz w:val="16"/>
      <w:szCs w:val="16"/>
    </w:rPr>
  </w:style>
  <w:style w:type="character" w:customStyle="1" w:styleId="BalloonTextChar">
    <w:name w:val="Balloon Text Char"/>
    <w:basedOn w:val="DefaultParagraphFont"/>
    <w:link w:val="BalloonText"/>
    <w:rsid w:val="00C40B9A"/>
    <w:rPr>
      <w:rFonts w:ascii="Tahoma" w:hAnsi="Tahoma" w:cs="Tahoma"/>
      <w:sz w:val="16"/>
      <w:szCs w:val="16"/>
      <w:lang w:eastAsia="en-US"/>
    </w:rPr>
  </w:style>
  <w:style w:type="character" w:styleId="Emphasis">
    <w:name w:val="Emphasis"/>
    <w:basedOn w:val="DefaultParagraphFont"/>
    <w:uiPriority w:val="20"/>
    <w:qFormat/>
    <w:rsid w:val="00B4511F"/>
    <w:rPr>
      <w:i/>
      <w:iCs/>
    </w:rPr>
  </w:style>
  <w:style w:type="character" w:customStyle="1" w:styleId="Heading1Char">
    <w:name w:val="Heading 1 Char"/>
    <w:basedOn w:val="DefaultParagraphFont"/>
    <w:link w:val="Heading1"/>
    <w:uiPriority w:val="9"/>
    <w:rsid w:val="007C0145"/>
    <w:rPr>
      <w:rFonts w:ascii="Arial Narrow" w:eastAsiaTheme="majorEastAsia" w:hAnsi="Arial Narrow" w:cstheme="majorBidi"/>
      <w:b/>
      <w:bCs/>
      <w:color w:val="0070C0"/>
      <w:sz w:val="28"/>
      <w:szCs w:val="28"/>
      <w:lang w:eastAsia="en-US"/>
    </w:rPr>
  </w:style>
  <w:style w:type="character" w:customStyle="1" w:styleId="Heading2Char">
    <w:name w:val="Heading 2 Char"/>
    <w:basedOn w:val="DefaultParagraphFont"/>
    <w:link w:val="Heading2"/>
    <w:uiPriority w:val="9"/>
    <w:rsid w:val="00ED768D"/>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ED768D"/>
    <w:rPr>
      <w:rFonts w:asciiTheme="majorHAnsi" w:eastAsiaTheme="majorEastAsia" w:hAnsiTheme="majorHAnsi" w:cstheme="majorBidi"/>
      <w:b/>
      <w:bCs/>
      <w:color w:val="4F81BD" w:themeColor="accent1"/>
      <w:sz w:val="22"/>
      <w:szCs w:val="22"/>
      <w:lang w:eastAsia="en-US"/>
    </w:rPr>
  </w:style>
  <w:style w:type="paragraph" w:customStyle="1" w:styleId="SectionHeading1">
    <w:name w:val="SectionHeading_1"/>
    <w:basedOn w:val="ListParagraph"/>
    <w:link w:val="SectionHeading1Char"/>
    <w:qFormat/>
    <w:rsid w:val="004326C9"/>
    <w:pPr>
      <w:numPr>
        <w:numId w:val="1"/>
      </w:numPr>
    </w:pPr>
    <w:rPr>
      <w:rFonts w:ascii="Arial" w:hAnsi="Arial" w:cs="Arial"/>
      <w:b/>
    </w:rPr>
  </w:style>
  <w:style w:type="character" w:customStyle="1" w:styleId="ListParagraphChar">
    <w:name w:val="List Paragraph Char"/>
    <w:basedOn w:val="DefaultParagraphFont"/>
    <w:link w:val="ListParagraph"/>
    <w:uiPriority w:val="34"/>
    <w:rsid w:val="004326C9"/>
    <w:rPr>
      <w:rFonts w:asciiTheme="minorHAnsi" w:eastAsiaTheme="minorHAnsi" w:hAnsiTheme="minorHAnsi" w:cstheme="minorBidi"/>
      <w:sz w:val="22"/>
      <w:szCs w:val="22"/>
      <w:lang w:eastAsia="en-US"/>
    </w:rPr>
  </w:style>
  <w:style w:type="character" w:customStyle="1" w:styleId="SectionHeading1Char">
    <w:name w:val="SectionHeading_1 Char"/>
    <w:basedOn w:val="ListParagraphChar"/>
    <w:link w:val="SectionHeading1"/>
    <w:rsid w:val="004326C9"/>
    <w:rPr>
      <w:rFonts w:ascii="Arial" w:eastAsiaTheme="minorHAnsi" w:hAnsi="Arial" w:cs="Arial"/>
      <w:b/>
      <w:sz w:val="22"/>
      <w:szCs w:val="22"/>
      <w:lang w:eastAsia="en-US"/>
    </w:rPr>
  </w:style>
  <w:style w:type="character" w:styleId="PlaceholderText">
    <w:name w:val="Placeholder Text"/>
    <w:basedOn w:val="DefaultParagraphFont"/>
    <w:uiPriority w:val="99"/>
    <w:semiHidden/>
    <w:rsid w:val="00FD6081"/>
    <w:rPr>
      <w:color w:val="808080"/>
    </w:rPr>
  </w:style>
  <w:style w:type="character" w:customStyle="1" w:styleId="HeaderChar">
    <w:name w:val="Header Char"/>
    <w:basedOn w:val="DefaultParagraphFont"/>
    <w:link w:val="Header"/>
    <w:uiPriority w:val="99"/>
    <w:rsid w:val="00D822B4"/>
    <w:rPr>
      <w:rFonts w:asciiTheme="minorHAnsi" w:hAnsiTheme="minorHAnsi"/>
      <w:sz w:val="24"/>
      <w:szCs w:val="24"/>
      <w:lang w:eastAsia="en-US"/>
    </w:rPr>
  </w:style>
  <w:style w:type="paragraph" w:styleId="NormalWeb">
    <w:name w:val="Normal (Web)"/>
    <w:basedOn w:val="Normal"/>
    <w:uiPriority w:val="99"/>
    <w:unhideWhenUsed/>
    <w:rsid w:val="005A1438"/>
    <w:pPr>
      <w:spacing w:before="100" w:beforeAutospacing="1" w:after="100" w:afterAutospacing="1"/>
      <w:ind w:left="0"/>
    </w:pPr>
    <w:rPr>
      <w:rFonts w:ascii="Times New Roman" w:hAnsi="Times New Roman"/>
      <w:lang w:eastAsia="en-GB"/>
    </w:rPr>
  </w:style>
  <w:style w:type="paragraph" w:styleId="TOCHeading">
    <w:name w:val="TOC Heading"/>
    <w:basedOn w:val="Heading1"/>
    <w:next w:val="Normal"/>
    <w:uiPriority w:val="39"/>
    <w:unhideWhenUsed/>
    <w:qFormat/>
    <w:rsid w:val="00E158B3"/>
    <w:pPr>
      <w:pBdr>
        <w:bottom w:val="none" w:sz="0" w:space="0" w:color="auto"/>
      </w:pBdr>
      <w:spacing w:before="240" w:line="259" w:lineRule="auto"/>
      <w:outlineLvl w:val="9"/>
    </w:pPr>
    <w:rPr>
      <w:rFonts w:asciiTheme="majorHAnsi" w:hAnsiTheme="majorHAnsi"/>
      <w:b w:val="0"/>
      <w:bCs w:val="0"/>
      <w:color w:val="365F91" w:themeColor="accent1" w:themeShade="BF"/>
      <w:sz w:val="32"/>
      <w:szCs w:val="32"/>
      <w:lang w:val="en-US"/>
    </w:rPr>
  </w:style>
  <w:style w:type="paragraph" w:styleId="TOC1">
    <w:name w:val="toc 1"/>
    <w:basedOn w:val="Normal"/>
    <w:next w:val="Normal"/>
    <w:autoRedefine/>
    <w:uiPriority w:val="39"/>
    <w:unhideWhenUsed/>
    <w:rsid w:val="00E158B3"/>
    <w:pPr>
      <w:spacing w:after="100"/>
      <w:ind w:left="0"/>
    </w:pPr>
  </w:style>
  <w:style w:type="paragraph" w:styleId="TOC2">
    <w:name w:val="toc 2"/>
    <w:basedOn w:val="Normal"/>
    <w:next w:val="Normal"/>
    <w:autoRedefine/>
    <w:uiPriority w:val="39"/>
    <w:unhideWhenUsed/>
    <w:rsid w:val="00E158B3"/>
    <w:pPr>
      <w:spacing w:after="100"/>
      <w:ind w:left="240"/>
    </w:pPr>
  </w:style>
  <w:style w:type="paragraph" w:customStyle="1" w:styleId="MRAmbition">
    <w:name w:val="M&amp;R Ambition"/>
    <w:basedOn w:val="Normal"/>
    <w:rsid w:val="00B02278"/>
    <w:pPr>
      <w:spacing w:line="288" w:lineRule="auto"/>
      <w:ind w:left="0"/>
      <w:jc w:val="right"/>
    </w:pPr>
    <w:rPr>
      <w:rFonts w:ascii="AmericanTypewriter Medium" w:hAnsi="AmericanTypewriter Medium"/>
      <w:color w:val="663366"/>
      <w:sz w:val="28"/>
      <w:szCs w:val="19"/>
      <w:lang w:eastAsia="en-GB"/>
    </w:rPr>
  </w:style>
  <w:style w:type="character" w:styleId="CommentReference">
    <w:name w:val="annotation reference"/>
    <w:basedOn w:val="DefaultParagraphFont"/>
    <w:semiHidden/>
    <w:unhideWhenUsed/>
    <w:rsid w:val="005471E7"/>
    <w:rPr>
      <w:sz w:val="16"/>
      <w:szCs w:val="16"/>
    </w:rPr>
  </w:style>
  <w:style w:type="paragraph" w:styleId="CommentText">
    <w:name w:val="annotation text"/>
    <w:basedOn w:val="Normal"/>
    <w:link w:val="CommentTextChar"/>
    <w:unhideWhenUsed/>
    <w:rsid w:val="005471E7"/>
    <w:rPr>
      <w:sz w:val="20"/>
      <w:szCs w:val="20"/>
    </w:rPr>
  </w:style>
  <w:style w:type="character" w:customStyle="1" w:styleId="CommentTextChar">
    <w:name w:val="Comment Text Char"/>
    <w:basedOn w:val="DefaultParagraphFont"/>
    <w:link w:val="CommentText"/>
    <w:rsid w:val="005471E7"/>
    <w:rPr>
      <w:rFonts w:asciiTheme="minorHAnsi" w:hAnsiTheme="minorHAnsi"/>
      <w:lang w:eastAsia="en-US"/>
    </w:rPr>
  </w:style>
  <w:style w:type="paragraph" w:styleId="CommentSubject">
    <w:name w:val="annotation subject"/>
    <w:basedOn w:val="CommentText"/>
    <w:next w:val="CommentText"/>
    <w:link w:val="CommentSubjectChar"/>
    <w:semiHidden/>
    <w:unhideWhenUsed/>
    <w:rsid w:val="005471E7"/>
    <w:rPr>
      <w:b/>
      <w:bCs/>
    </w:rPr>
  </w:style>
  <w:style w:type="character" w:customStyle="1" w:styleId="CommentSubjectChar">
    <w:name w:val="Comment Subject Char"/>
    <w:basedOn w:val="CommentTextChar"/>
    <w:link w:val="CommentSubject"/>
    <w:semiHidden/>
    <w:rsid w:val="005471E7"/>
    <w:rPr>
      <w:rFonts w:asciiTheme="minorHAnsi" w:hAnsiTheme="minorHAnsi"/>
      <w:b/>
      <w:bCs/>
      <w:lang w:eastAsia="en-US"/>
    </w:rPr>
  </w:style>
  <w:style w:type="paragraph" w:styleId="NoSpacing">
    <w:name w:val="No Spacing"/>
    <w:uiPriority w:val="1"/>
    <w:qFormat/>
    <w:rsid w:val="00FF433D"/>
    <w:pPr>
      <w:ind w:left="567"/>
    </w:pPr>
    <w:rPr>
      <w:rFonts w:asciiTheme="minorHAnsi" w:hAnsiTheme="minorHAnsi"/>
      <w:sz w:val="24"/>
      <w:szCs w:val="24"/>
      <w:lang w:eastAsia="en-US"/>
    </w:rPr>
  </w:style>
  <w:style w:type="character" w:styleId="Strong">
    <w:name w:val="Strong"/>
    <w:basedOn w:val="DefaultParagraphFont"/>
    <w:uiPriority w:val="22"/>
    <w:qFormat/>
    <w:rsid w:val="002E69B6"/>
    <w:rPr>
      <w:b/>
      <w:bCs/>
    </w:rPr>
  </w:style>
  <w:style w:type="paragraph" w:styleId="Revision">
    <w:name w:val="Revision"/>
    <w:hidden/>
    <w:uiPriority w:val="99"/>
    <w:semiHidden/>
    <w:rsid w:val="00A103A6"/>
    <w:rPr>
      <w:rFonts w:asciiTheme="minorHAnsi" w:hAnsiTheme="minorHAnsi"/>
      <w:sz w:val="24"/>
      <w:szCs w:val="24"/>
      <w:lang w:eastAsia="en-US"/>
    </w:rPr>
  </w:style>
  <w:style w:type="character" w:styleId="UnresolvedMention">
    <w:name w:val="Unresolved Mention"/>
    <w:basedOn w:val="DefaultParagraphFont"/>
    <w:uiPriority w:val="99"/>
    <w:semiHidden/>
    <w:unhideWhenUsed/>
    <w:rsid w:val="009F4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6810">
      <w:bodyDiv w:val="1"/>
      <w:marLeft w:val="0"/>
      <w:marRight w:val="0"/>
      <w:marTop w:val="0"/>
      <w:marBottom w:val="0"/>
      <w:divBdr>
        <w:top w:val="none" w:sz="0" w:space="0" w:color="auto"/>
        <w:left w:val="none" w:sz="0" w:space="0" w:color="auto"/>
        <w:bottom w:val="none" w:sz="0" w:space="0" w:color="auto"/>
        <w:right w:val="none" w:sz="0" w:space="0" w:color="auto"/>
      </w:divBdr>
    </w:div>
    <w:div w:id="79908282">
      <w:bodyDiv w:val="1"/>
      <w:marLeft w:val="0"/>
      <w:marRight w:val="0"/>
      <w:marTop w:val="0"/>
      <w:marBottom w:val="0"/>
      <w:divBdr>
        <w:top w:val="none" w:sz="0" w:space="0" w:color="auto"/>
        <w:left w:val="none" w:sz="0" w:space="0" w:color="auto"/>
        <w:bottom w:val="none" w:sz="0" w:space="0" w:color="auto"/>
        <w:right w:val="none" w:sz="0" w:space="0" w:color="auto"/>
      </w:divBdr>
    </w:div>
    <w:div w:id="98137947">
      <w:bodyDiv w:val="1"/>
      <w:marLeft w:val="0"/>
      <w:marRight w:val="0"/>
      <w:marTop w:val="0"/>
      <w:marBottom w:val="0"/>
      <w:divBdr>
        <w:top w:val="none" w:sz="0" w:space="0" w:color="auto"/>
        <w:left w:val="none" w:sz="0" w:space="0" w:color="auto"/>
        <w:bottom w:val="none" w:sz="0" w:space="0" w:color="auto"/>
        <w:right w:val="none" w:sz="0" w:space="0" w:color="auto"/>
      </w:divBdr>
    </w:div>
    <w:div w:id="121995150">
      <w:bodyDiv w:val="1"/>
      <w:marLeft w:val="0"/>
      <w:marRight w:val="0"/>
      <w:marTop w:val="0"/>
      <w:marBottom w:val="0"/>
      <w:divBdr>
        <w:top w:val="none" w:sz="0" w:space="0" w:color="auto"/>
        <w:left w:val="none" w:sz="0" w:space="0" w:color="auto"/>
        <w:bottom w:val="none" w:sz="0" w:space="0" w:color="auto"/>
        <w:right w:val="none" w:sz="0" w:space="0" w:color="auto"/>
      </w:divBdr>
    </w:div>
    <w:div w:id="124010971">
      <w:bodyDiv w:val="1"/>
      <w:marLeft w:val="0"/>
      <w:marRight w:val="0"/>
      <w:marTop w:val="0"/>
      <w:marBottom w:val="0"/>
      <w:divBdr>
        <w:top w:val="none" w:sz="0" w:space="0" w:color="auto"/>
        <w:left w:val="none" w:sz="0" w:space="0" w:color="auto"/>
        <w:bottom w:val="none" w:sz="0" w:space="0" w:color="auto"/>
        <w:right w:val="none" w:sz="0" w:space="0" w:color="auto"/>
      </w:divBdr>
    </w:div>
    <w:div w:id="149293203">
      <w:bodyDiv w:val="1"/>
      <w:marLeft w:val="0"/>
      <w:marRight w:val="0"/>
      <w:marTop w:val="0"/>
      <w:marBottom w:val="0"/>
      <w:divBdr>
        <w:top w:val="none" w:sz="0" w:space="0" w:color="auto"/>
        <w:left w:val="none" w:sz="0" w:space="0" w:color="auto"/>
        <w:bottom w:val="none" w:sz="0" w:space="0" w:color="auto"/>
        <w:right w:val="none" w:sz="0" w:space="0" w:color="auto"/>
      </w:divBdr>
    </w:div>
    <w:div w:id="165556607">
      <w:bodyDiv w:val="1"/>
      <w:marLeft w:val="0"/>
      <w:marRight w:val="0"/>
      <w:marTop w:val="0"/>
      <w:marBottom w:val="0"/>
      <w:divBdr>
        <w:top w:val="none" w:sz="0" w:space="0" w:color="auto"/>
        <w:left w:val="none" w:sz="0" w:space="0" w:color="auto"/>
        <w:bottom w:val="none" w:sz="0" w:space="0" w:color="auto"/>
        <w:right w:val="none" w:sz="0" w:space="0" w:color="auto"/>
      </w:divBdr>
    </w:div>
    <w:div w:id="184247567">
      <w:bodyDiv w:val="1"/>
      <w:marLeft w:val="0"/>
      <w:marRight w:val="0"/>
      <w:marTop w:val="0"/>
      <w:marBottom w:val="0"/>
      <w:divBdr>
        <w:top w:val="none" w:sz="0" w:space="0" w:color="auto"/>
        <w:left w:val="none" w:sz="0" w:space="0" w:color="auto"/>
        <w:bottom w:val="none" w:sz="0" w:space="0" w:color="auto"/>
        <w:right w:val="none" w:sz="0" w:space="0" w:color="auto"/>
      </w:divBdr>
    </w:div>
    <w:div w:id="273174111">
      <w:bodyDiv w:val="1"/>
      <w:marLeft w:val="0"/>
      <w:marRight w:val="0"/>
      <w:marTop w:val="0"/>
      <w:marBottom w:val="0"/>
      <w:divBdr>
        <w:top w:val="none" w:sz="0" w:space="0" w:color="auto"/>
        <w:left w:val="none" w:sz="0" w:space="0" w:color="auto"/>
        <w:bottom w:val="none" w:sz="0" w:space="0" w:color="auto"/>
        <w:right w:val="none" w:sz="0" w:space="0" w:color="auto"/>
      </w:divBdr>
    </w:div>
    <w:div w:id="317464585">
      <w:bodyDiv w:val="1"/>
      <w:marLeft w:val="0"/>
      <w:marRight w:val="0"/>
      <w:marTop w:val="0"/>
      <w:marBottom w:val="0"/>
      <w:divBdr>
        <w:top w:val="none" w:sz="0" w:space="0" w:color="auto"/>
        <w:left w:val="none" w:sz="0" w:space="0" w:color="auto"/>
        <w:bottom w:val="none" w:sz="0" w:space="0" w:color="auto"/>
        <w:right w:val="none" w:sz="0" w:space="0" w:color="auto"/>
      </w:divBdr>
    </w:div>
    <w:div w:id="321354602">
      <w:bodyDiv w:val="1"/>
      <w:marLeft w:val="0"/>
      <w:marRight w:val="0"/>
      <w:marTop w:val="0"/>
      <w:marBottom w:val="0"/>
      <w:divBdr>
        <w:top w:val="none" w:sz="0" w:space="0" w:color="auto"/>
        <w:left w:val="none" w:sz="0" w:space="0" w:color="auto"/>
        <w:bottom w:val="none" w:sz="0" w:space="0" w:color="auto"/>
        <w:right w:val="none" w:sz="0" w:space="0" w:color="auto"/>
      </w:divBdr>
    </w:div>
    <w:div w:id="334310370">
      <w:bodyDiv w:val="1"/>
      <w:marLeft w:val="0"/>
      <w:marRight w:val="0"/>
      <w:marTop w:val="0"/>
      <w:marBottom w:val="0"/>
      <w:divBdr>
        <w:top w:val="none" w:sz="0" w:space="0" w:color="auto"/>
        <w:left w:val="none" w:sz="0" w:space="0" w:color="auto"/>
        <w:bottom w:val="none" w:sz="0" w:space="0" w:color="auto"/>
        <w:right w:val="none" w:sz="0" w:space="0" w:color="auto"/>
      </w:divBdr>
    </w:div>
    <w:div w:id="361907525">
      <w:bodyDiv w:val="1"/>
      <w:marLeft w:val="0"/>
      <w:marRight w:val="0"/>
      <w:marTop w:val="0"/>
      <w:marBottom w:val="0"/>
      <w:divBdr>
        <w:top w:val="none" w:sz="0" w:space="0" w:color="auto"/>
        <w:left w:val="none" w:sz="0" w:space="0" w:color="auto"/>
        <w:bottom w:val="none" w:sz="0" w:space="0" w:color="auto"/>
        <w:right w:val="none" w:sz="0" w:space="0" w:color="auto"/>
      </w:divBdr>
    </w:div>
    <w:div w:id="382800557">
      <w:bodyDiv w:val="1"/>
      <w:marLeft w:val="0"/>
      <w:marRight w:val="0"/>
      <w:marTop w:val="0"/>
      <w:marBottom w:val="0"/>
      <w:divBdr>
        <w:top w:val="none" w:sz="0" w:space="0" w:color="auto"/>
        <w:left w:val="none" w:sz="0" w:space="0" w:color="auto"/>
        <w:bottom w:val="none" w:sz="0" w:space="0" w:color="auto"/>
        <w:right w:val="none" w:sz="0" w:space="0" w:color="auto"/>
      </w:divBdr>
    </w:div>
    <w:div w:id="449906871">
      <w:bodyDiv w:val="1"/>
      <w:marLeft w:val="0"/>
      <w:marRight w:val="0"/>
      <w:marTop w:val="0"/>
      <w:marBottom w:val="0"/>
      <w:divBdr>
        <w:top w:val="none" w:sz="0" w:space="0" w:color="auto"/>
        <w:left w:val="none" w:sz="0" w:space="0" w:color="auto"/>
        <w:bottom w:val="none" w:sz="0" w:space="0" w:color="auto"/>
        <w:right w:val="none" w:sz="0" w:space="0" w:color="auto"/>
      </w:divBdr>
    </w:div>
    <w:div w:id="459688778">
      <w:bodyDiv w:val="1"/>
      <w:marLeft w:val="0"/>
      <w:marRight w:val="0"/>
      <w:marTop w:val="0"/>
      <w:marBottom w:val="0"/>
      <w:divBdr>
        <w:top w:val="none" w:sz="0" w:space="0" w:color="auto"/>
        <w:left w:val="none" w:sz="0" w:space="0" w:color="auto"/>
        <w:bottom w:val="none" w:sz="0" w:space="0" w:color="auto"/>
        <w:right w:val="none" w:sz="0" w:space="0" w:color="auto"/>
      </w:divBdr>
    </w:div>
    <w:div w:id="498081027">
      <w:bodyDiv w:val="1"/>
      <w:marLeft w:val="0"/>
      <w:marRight w:val="0"/>
      <w:marTop w:val="0"/>
      <w:marBottom w:val="0"/>
      <w:divBdr>
        <w:top w:val="none" w:sz="0" w:space="0" w:color="auto"/>
        <w:left w:val="none" w:sz="0" w:space="0" w:color="auto"/>
        <w:bottom w:val="none" w:sz="0" w:space="0" w:color="auto"/>
        <w:right w:val="none" w:sz="0" w:space="0" w:color="auto"/>
      </w:divBdr>
    </w:div>
    <w:div w:id="531236299">
      <w:bodyDiv w:val="1"/>
      <w:marLeft w:val="0"/>
      <w:marRight w:val="0"/>
      <w:marTop w:val="0"/>
      <w:marBottom w:val="0"/>
      <w:divBdr>
        <w:top w:val="none" w:sz="0" w:space="0" w:color="auto"/>
        <w:left w:val="none" w:sz="0" w:space="0" w:color="auto"/>
        <w:bottom w:val="none" w:sz="0" w:space="0" w:color="auto"/>
        <w:right w:val="none" w:sz="0" w:space="0" w:color="auto"/>
      </w:divBdr>
    </w:div>
    <w:div w:id="549535823">
      <w:bodyDiv w:val="1"/>
      <w:marLeft w:val="0"/>
      <w:marRight w:val="0"/>
      <w:marTop w:val="0"/>
      <w:marBottom w:val="0"/>
      <w:divBdr>
        <w:top w:val="none" w:sz="0" w:space="0" w:color="auto"/>
        <w:left w:val="none" w:sz="0" w:space="0" w:color="auto"/>
        <w:bottom w:val="none" w:sz="0" w:space="0" w:color="auto"/>
        <w:right w:val="none" w:sz="0" w:space="0" w:color="auto"/>
      </w:divBdr>
    </w:div>
    <w:div w:id="675234551">
      <w:bodyDiv w:val="1"/>
      <w:marLeft w:val="0"/>
      <w:marRight w:val="0"/>
      <w:marTop w:val="0"/>
      <w:marBottom w:val="0"/>
      <w:divBdr>
        <w:top w:val="none" w:sz="0" w:space="0" w:color="auto"/>
        <w:left w:val="none" w:sz="0" w:space="0" w:color="auto"/>
        <w:bottom w:val="none" w:sz="0" w:space="0" w:color="auto"/>
        <w:right w:val="none" w:sz="0" w:space="0" w:color="auto"/>
      </w:divBdr>
    </w:div>
    <w:div w:id="681594420">
      <w:bodyDiv w:val="1"/>
      <w:marLeft w:val="0"/>
      <w:marRight w:val="0"/>
      <w:marTop w:val="0"/>
      <w:marBottom w:val="0"/>
      <w:divBdr>
        <w:top w:val="none" w:sz="0" w:space="0" w:color="auto"/>
        <w:left w:val="none" w:sz="0" w:space="0" w:color="auto"/>
        <w:bottom w:val="none" w:sz="0" w:space="0" w:color="auto"/>
        <w:right w:val="none" w:sz="0" w:space="0" w:color="auto"/>
      </w:divBdr>
    </w:div>
    <w:div w:id="694887150">
      <w:bodyDiv w:val="1"/>
      <w:marLeft w:val="0"/>
      <w:marRight w:val="0"/>
      <w:marTop w:val="0"/>
      <w:marBottom w:val="0"/>
      <w:divBdr>
        <w:top w:val="none" w:sz="0" w:space="0" w:color="auto"/>
        <w:left w:val="none" w:sz="0" w:space="0" w:color="auto"/>
        <w:bottom w:val="none" w:sz="0" w:space="0" w:color="auto"/>
        <w:right w:val="none" w:sz="0" w:space="0" w:color="auto"/>
      </w:divBdr>
    </w:div>
    <w:div w:id="734204649">
      <w:bodyDiv w:val="1"/>
      <w:marLeft w:val="0"/>
      <w:marRight w:val="0"/>
      <w:marTop w:val="0"/>
      <w:marBottom w:val="0"/>
      <w:divBdr>
        <w:top w:val="none" w:sz="0" w:space="0" w:color="auto"/>
        <w:left w:val="none" w:sz="0" w:space="0" w:color="auto"/>
        <w:bottom w:val="none" w:sz="0" w:space="0" w:color="auto"/>
        <w:right w:val="none" w:sz="0" w:space="0" w:color="auto"/>
      </w:divBdr>
    </w:div>
    <w:div w:id="739013009">
      <w:bodyDiv w:val="1"/>
      <w:marLeft w:val="0"/>
      <w:marRight w:val="0"/>
      <w:marTop w:val="0"/>
      <w:marBottom w:val="0"/>
      <w:divBdr>
        <w:top w:val="none" w:sz="0" w:space="0" w:color="auto"/>
        <w:left w:val="none" w:sz="0" w:space="0" w:color="auto"/>
        <w:bottom w:val="none" w:sz="0" w:space="0" w:color="auto"/>
        <w:right w:val="none" w:sz="0" w:space="0" w:color="auto"/>
      </w:divBdr>
    </w:div>
    <w:div w:id="848179303">
      <w:bodyDiv w:val="1"/>
      <w:marLeft w:val="0"/>
      <w:marRight w:val="0"/>
      <w:marTop w:val="0"/>
      <w:marBottom w:val="0"/>
      <w:divBdr>
        <w:top w:val="none" w:sz="0" w:space="0" w:color="auto"/>
        <w:left w:val="none" w:sz="0" w:space="0" w:color="auto"/>
        <w:bottom w:val="none" w:sz="0" w:space="0" w:color="auto"/>
        <w:right w:val="none" w:sz="0" w:space="0" w:color="auto"/>
      </w:divBdr>
    </w:div>
    <w:div w:id="869294269">
      <w:bodyDiv w:val="1"/>
      <w:marLeft w:val="0"/>
      <w:marRight w:val="0"/>
      <w:marTop w:val="0"/>
      <w:marBottom w:val="0"/>
      <w:divBdr>
        <w:top w:val="none" w:sz="0" w:space="0" w:color="auto"/>
        <w:left w:val="none" w:sz="0" w:space="0" w:color="auto"/>
        <w:bottom w:val="none" w:sz="0" w:space="0" w:color="auto"/>
        <w:right w:val="none" w:sz="0" w:space="0" w:color="auto"/>
      </w:divBdr>
    </w:div>
    <w:div w:id="906381586">
      <w:bodyDiv w:val="1"/>
      <w:marLeft w:val="0"/>
      <w:marRight w:val="0"/>
      <w:marTop w:val="0"/>
      <w:marBottom w:val="0"/>
      <w:divBdr>
        <w:top w:val="none" w:sz="0" w:space="0" w:color="auto"/>
        <w:left w:val="none" w:sz="0" w:space="0" w:color="auto"/>
        <w:bottom w:val="none" w:sz="0" w:space="0" w:color="auto"/>
        <w:right w:val="none" w:sz="0" w:space="0" w:color="auto"/>
      </w:divBdr>
    </w:div>
    <w:div w:id="931595689">
      <w:bodyDiv w:val="1"/>
      <w:marLeft w:val="0"/>
      <w:marRight w:val="0"/>
      <w:marTop w:val="0"/>
      <w:marBottom w:val="0"/>
      <w:divBdr>
        <w:top w:val="none" w:sz="0" w:space="0" w:color="auto"/>
        <w:left w:val="none" w:sz="0" w:space="0" w:color="auto"/>
        <w:bottom w:val="none" w:sz="0" w:space="0" w:color="auto"/>
        <w:right w:val="none" w:sz="0" w:space="0" w:color="auto"/>
      </w:divBdr>
    </w:div>
    <w:div w:id="932856229">
      <w:bodyDiv w:val="1"/>
      <w:marLeft w:val="0"/>
      <w:marRight w:val="0"/>
      <w:marTop w:val="0"/>
      <w:marBottom w:val="0"/>
      <w:divBdr>
        <w:top w:val="none" w:sz="0" w:space="0" w:color="auto"/>
        <w:left w:val="none" w:sz="0" w:space="0" w:color="auto"/>
        <w:bottom w:val="none" w:sz="0" w:space="0" w:color="auto"/>
        <w:right w:val="none" w:sz="0" w:space="0" w:color="auto"/>
      </w:divBdr>
    </w:div>
    <w:div w:id="961231719">
      <w:bodyDiv w:val="1"/>
      <w:marLeft w:val="0"/>
      <w:marRight w:val="0"/>
      <w:marTop w:val="0"/>
      <w:marBottom w:val="0"/>
      <w:divBdr>
        <w:top w:val="none" w:sz="0" w:space="0" w:color="auto"/>
        <w:left w:val="none" w:sz="0" w:space="0" w:color="auto"/>
        <w:bottom w:val="none" w:sz="0" w:space="0" w:color="auto"/>
        <w:right w:val="none" w:sz="0" w:space="0" w:color="auto"/>
      </w:divBdr>
    </w:div>
    <w:div w:id="1021014232">
      <w:bodyDiv w:val="1"/>
      <w:marLeft w:val="0"/>
      <w:marRight w:val="0"/>
      <w:marTop w:val="0"/>
      <w:marBottom w:val="0"/>
      <w:divBdr>
        <w:top w:val="none" w:sz="0" w:space="0" w:color="auto"/>
        <w:left w:val="none" w:sz="0" w:space="0" w:color="auto"/>
        <w:bottom w:val="none" w:sz="0" w:space="0" w:color="auto"/>
        <w:right w:val="none" w:sz="0" w:space="0" w:color="auto"/>
      </w:divBdr>
    </w:div>
    <w:div w:id="1066148041">
      <w:bodyDiv w:val="1"/>
      <w:marLeft w:val="0"/>
      <w:marRight w:val="0"/>
      <w:marTop w:val="0"/>
      <w:marBottom w:val="0"/>
      <w:divBdr>
        <w:top w:val="none" w:sz="0" w:space="0" w:color="auto"/>
        <w:left w:val="none" w:sz="0" w:space="0" w:color="auto"/>
        <w:bottom w:val="none" w:sz="0" w:space="0" w:color="auto"/>
        <w:right w:val="none" w:sz="0" w:space="0" w:color="auto"/>
      </w:divBdr>
    </w:div>
    <w:div w:id="1069692074">
      <w:bodyDiv w:val="1"/>
      <w:marLeft w:val="0"/>
      <w:marRight w:val="0"/>
      <w:marTop w:val="0"/>
      <w:marBottom w:val="0"/>
      <w:divBdr>
        <w:top w:val="none" w:sz="0" w:space="0" w:color="auto"/>
        <w:left w:val="none" w:sz="0" w:space="0" w:color="auto"/>
        <w:bottom w:val="none" w:sz="0" w:space="0" w:color="auto"/>
        <w:right w:val="none" w:sz="0" w:space="0" w:color="auto"/>
      </w:divBdr>
    </w:div>
    <w:div w:id="1071193673">
      <w:bodyDiv w:val="1"/>
      <w:marLeft w:val="0"/>
      <w:marRight w:val="0"/>
      <w:marTop w:val="0"/>
      <w:marBottom w:val="0"/>
      <w:divBdr>
        <w:top w:val="none" w:sz="0" w:space="0" w:color="auto"/>
        <w:left w:val="none" w:sz="0" w:space="0" w:color="auto"/>
        <w:bottom w:val="none" w:sz="0" w:space="0" w:color="auto"/>
        <w:right w:val="none" w:sz="0" w:space="0" w:color="auto"/>
      </w:divBdr>
    </w:div>
    <w:div w:id="1104155961">
      <w:bodyDiv w:val="1"/>
      <w:marLeft w:val="0"/>
      <w:marRight w:val="0"/>
      <w:marTop w:val="0"/>
      <w:marBottom w:val="0"/>
      <w:divBdr>
        <w:top w:val="none" w:sz="0" w:space="0" w:color="auto"/>
        <w:left w:val="none" w:sz="0" w:space="0" w:color="auto"/>
        <w:bottom w:val="none" w:sz="0" w:space="0" w:color="auto"/>
        <w:right w:val="none" w:sz="0" w:space="0" w:color="auto"/>
      </w:divBdr>
    </w:div>
    <w:div w:id="1112357516">
      <w:bodyDiv w:val="1"/>
      <w:marLeft w:val="0"/>
      <w:marRight w:val="0"/>
      <w:marTop w:val="0"/>
      <w:marBottom w:val="0"/>
      <w:divBdr>
        <w:top w:val="none" w:sz="0" w:space="0" w:color="auto"/>
        <w:left w:val="none" w:sz="0" w:space="0" w:color="auto"/>
        <w:bottom w:val="none" w:sz="0" w:space="0" w:color="auto"/>
        <w:right w:val="none" w:sz="0" w:space="0" w:color="auto"/>
      </w:divBdr>
    </w:div>
    <w:div w:id="1160921307">
      <w:bodyDiv w:val="1"/>
      <w:marLeft w:val="0"/>
      <w:marRight w:val="0"/>
      <w:marTop w:val="0"/>
      <w:marBottom w:val="0"/>
      <w:divBdr>
        <w:top w:val="none" w:sz="0" w:space="0" w:color="auto"/>
        <w:left w:val="none" w:sz="0" w:space="0" w:color="auto"/>
        <w:bottom w:val="none" w:sz="0" w:space="0" w:color="auto"/>
        <w:right w:val="none" w:sz="0" w:space="0" w:color="auto"/>
      </w:divBdr>
    </w:div>
    <w:div w:id="1216041872">
      <w:bodyDiv w:val="1"/>
      <w:marLeft w:val="0"/>
      <w:marRight w:val="0"/>
      <w:marTop w:val="0"/>
      <w:marBottom w:val="0"/>
      <w:divBdr>
        <w:top w:val="none" w:sz="0" w:space="0" w:color="auto"/>
        <w:left w:val="none" w:sz="0" w:space="0" w:color="auto"/>
        <w:bottom w:val="none" w:sz="0" w:space="0" w:color="auto"/>
        <w:right w:val="none" w:sz="0" w:space="0" w:color="auto"/>
      </w:divBdr>
    </w:div>
    <w:div w:id="1247227291">
      <w:bodyDiv w:val="1"/>
      <w:marLeft w:val="0"/>
      <w:marRight w:val="0"/>
      <w:marTop w:val="0"/>
      <w:marBottom w:val="0"/>
      <w:divBdr>
        <w:top w:val="none" w:sz="0" w:space="0" w:color="auto"/>
        <w:left w:val="none" w:sz="0" w:space="0" w:color="auto"/>
        <w:bottom w:val="none" w:sz="0" w:space="0" w:color="auto"/>
        <w:right w:val="none" w:sz="0" w:space="0" w:color="auto"/>
      </w:divBdr>
    </w:div>
    <w:div w:id="1357850705">
      <w:bodyDiv w:val="1"/>
      <w:marLeft w:val="0"/>
      <w:marRight w:val="0"/>
      <w:marTop w:val="0"/>
      <w:marBottom w:val="0"/>
      <w:divBdr>
        <w:top w:val="none" w:sz="0" w:space="0" w:color="auto"/>
        <w:left w:val="none" w:sz="0" w:space="0" w:color="auto"/>
        <w:bottom w:val="none" w:sz="0" w:space="0" w:color="auto"/>
        <w:right w:val="none" w:sz="0" w:space="0" w:color="auto"/>
      </w:divBdr>
    </w:div>
    <w:div w:id="1415276310">
      <w:bodyDiv w:val="1"/>
      <w:marLeft w:val="0"/>
      <w:marRight w:val="0"/>
      <w:marTop w:val="0"/>
      <w:marBottom w:val="0"/>
      <w:divBdr>
        <w:top w:val="none" w:sz="0" w:space="0" w:color="auto"/>
        <w:left w:val="none" w:sz="0" w:space="0" w:color="auto"/>
        <w:bottom w:val="none" w:sz="0" w:space="0" w:color="auto"/>
        <w:right w:val="none" w:sz="0" w:space="0" w:color="auto"/>
      </w:divBdr>
    </w:div>
    <w:div w:id="1417509160">
      <w:bodyDiv w:val="1"/>
      <w:marLeft w:val="0"/>
      <w:marRight w:val="0"/>
      <w:marTop w:val="0"/>
      <w:marBottom w:val="0"/>
      <w:divBdr>
        <w:top w:val="none" w:sz="0" w:space="0" w:color="auto"/>
        <w:left w:val="none" w:sz="0" w:space="0" w:color="auto"/>
        <w:bottom w:val="none" w:sz="0" w:space="0" w:color="auto"/>
        <w:right w:val="none" w:sz="0" w:space="0" w:color="auto"/>
      </w:divBdr>
    </w:div>
    <w:div w:id="1438863825">
      <w:bodyDiv w:val="1"/>
      <w:marLeft w:val="0"/>
      <w:marRight w:val="0"/>
      <w:marTop w:val="0"/>
      <w:marBottom w:val="0"/>
      <w:divBdr>
        <w:top w:val="none" w:sz="0" w:space="0" w:color="auto"/>
        <w:left w:val="none" w:sz="0" w:space="0" w:color="auto"/>
        <w:bottom w:val="none" w:sz="0" w:space="0" w:color="auto"/>
        <w:right w:val="none" w:sz="0" w:space="0" w:color="auto"/>
      </w:divBdr>
    </w:div>
    <w:div w:id="1450973531">
      <w:bodyDiv w:val="1"/>
      <w:marLeft w:val="0"/>
      <w:marRight w:val="0"/>
      <w:marTop w:val="0"/>
      <w:marBottom w:val="0"/>
      <w:divBdr>
        <w:top w:val="none" w:sz="0" w:space="0" w:color="auto"/>
        <w:left w:val="none" w:sz="0" w:space="0" w:color="auto"/>
        <w:bottom w:val="none" w:sz="0" w:space="0" w:color="auto"/>
        <w:right w:val="none" w:sz="0" w:space="0" w:color="auto"/>
      </w:divBdr>
    </w:div>
    <w:div w:id="1470122633">
      <w:bodyDiv w:val="1"/>
      <w:marLeft w:val="0"/>
      <w:marRight w:val="0"/>
      <w:marTop w:val="0"/>
      <w:marBottom w:val="0"/>
      <w:divBdr>
        <w:top w:val="none" w:sz="0" w:space="0" w:color="auto"/>
        <w:left w:val="none" w:sz="0" w:space="0" w:color="auto"/>
        <w:bottom w:val="none" w:sz="0" w:space="0" w:color="auto"/>
        <w:right w:val="none" w:sz="0" w:space="0" w:color="auto"/>
      </w:divBdr>
    </w:div>
    <w:div w:id="1474830129">
      <w:bodyDiv w:val="1"/>
      <w:marLeft w:val="0"/>
      <w:marRight w:val="0"/>
      <w:marTop w:val="0"/>
      <w:marBottom w:val="0"/>
      <w:divBdr>
        <w:top w:val="none" w:sz="0" w:space="0" w:color="auto"/>
        <w:left w:val="none" w:sz="0" w:space="0" w:color="auto"/>
        <w:bottom w:val="none" w:sz="0" w:space="0" w:color="auto"/>
        <w:right w:val="none" w:sz="0" w:space="0" w:color="auto"/>
      </w:divBdr>
    </w:div>
    <w:div w:id="1510177202">
      <w:bodyDiv w:val="1"/>
      <w:marLeft w:val="0"/>
      <w:marRight w:val="0"/>
      <w:marTop w:val="0"/>
      <w:marBottom w:val="0"/>
      <w:divBdr>
        <w:top w:val="none" w:sz="0" w:space="0" w:color="auto"/>
        <w:left w:val="none" w:sz="0" w:space="0" w:color="auto"/>
        <w:bottom w:val="none" w:sz="0" w:space="0" w:color="auto"/>
        <w:right w:val="none" w:sz="0" w:space="0" w:color="auto"/>
      </w:divBdr>
    </w:div>
    <w:div w:id="1519008809">
      <w:bodyDiv w:val="1"/>
      <w:marLeft w:val="0"/>
      <w:marRight w:val="0"/>
      <w:marTop w:val="0"/>
      <w:marBottom w:val="0"/>
      <w:divBdr>
        <w:top w:val="none" w:sz="0" w:space="0" w:color="auto"/>
        <w:left w:val="none" w:sz="0" w:space="0" w:color="auto"/>
        <w:bottom w:val="none" w:sz="0" w:space="0" w:color="auto"/>
        <w:right w:val="none" w:sz="0" w:space="0" w:color="auto"/>
      </w:divBdr>
    </w:div>
    <w:div w:id="1526364396">
      <w:bodyDiv w:val="1"/>
      <w:marLeft w:val="0"/>
      <w:marRight w:val="0"/>
      <w:marTop w:val="0"/>
      <w:marBottom w:val="0"/>
      <w:divBdr>
        <w:top w:val="none" w:sz="0" w:space="0" w:color="auto"/>
        <w:left w:val="none" w:sz="0" w:space="0" w:color="auto"/>
        <w:bottom w:val="none" w:sz="0" w:space="0" w:color="auto"/>
        <w:right w:val="none" w:sz="0" w:space="0" w:color="auto"/>
      </w:divBdr>
    </w:div>
    <w:div w:id="1662387898">
      <w:bodyDiv w:val="1"/>
      <w:marLeft w:val="0"/>
      <w:marRight w:val="0"/>
      <w:marTop w:val="0"/>
      <w:marBottom w:val="0"/>
      <w:divBdr>
        <w:top w:val="none" w:sz="0" w:space="0" w:color="auto"/>
        <w:left w:val="none" w:sz="0" w:space="0" w:color="auto"/>
        <w:bottom w:val="none" w:sz="0" w:space="0" w:color="auto"/>
        <w:right w:val="none" w:sz="0" w:space="0" w:color="auto"/>
      </w:divBdr>
    </w:div>
    <w:div w:id="1707370725">
      <w:bodyDiv w:val="1"/>
      <w:marLeft w:val="0"/>
      <w:marRight w:val="0"/>
      <w:marTop w:val="0"/>
      <w:marBottom w:val="0"/>
      <w:divBdr>
        <w:top w:val="none" w:sz="0" w:space="0" w:color="auto"/>
        <w:left w:val="none" w:sz="0" w:space="0" w:color="auto"/>
        <w:bottom w:val="none" w:sz="0" w:space="0" w:color="auto"/>
        <w:right w:val="none" w:sz="0" w:space="0" w:color="auto"/>
      </w:divBdr>
    </w:div>
    <w:div w:id="1773434125">
      <w:bodyDiv w:val="1"/>
      <w:marLeft w:val="0"/>
      <w:marRight w:val="0"/>
      <w:marTop w:val="0"/>
      <w:marBottom w:val="0"/>
      <w:divBdr>
        <w:top w:val="none" w:sz="0" w:space="0" w:color="auto"/>
        <w:left w:val="none" w:sz="0" w:space="0" w:color="auto"/>
        <w:bottom w:val="none" w:sz="0" w:space="0" w:color="auto"/>
        <w:right w:val="none" w:sz="0" w:space="0" w:color="auto"/>
      </w:divBdr>
    </w:div>
    <w:div w:id="1776825295">
      <w:bodyDiv w:val="1"/>
      <w:marLeft w:val="0"/>
      <w:marRight w:val="0"/>
      <w:marTop w:val="0"/>
      <w:marBottom w:val="0"/>
      <w:divBdr>
        <w:top w:val="none" w:sz="0" w:space="0" w:color="auto"/>
        <w:left w:val="none" w:sz="0" w:space="0" w:color="auto"/>
        <w:bottom w:val="none" w:sz="0" w:space="0" w:color="auto"/>
        <w:right w:val="none" w:sz="0" w:space="0" w:color="auto"/>
      </w:divBdr>
    </w:div>
    <w:div w:id="1805078665">
      <w:bodyDiv w:val="1"/>
      <w:marLeft w:val="0"/>
      <w:marRight w:val="0"/>
      <w:marTop w:val="0"/>
      <w:marBottom w:val="0"/>
      <w:divBdr>
        <w:top w:val="none" w:sz="0" w:space="0" w:color="auto"/>
        <w:left w:val="none" w:sz="0" w:space="0" w:color="auto"/>
        <w:bottom w:val="none" w:sz="0" w:space="0" w:color="auto"/>
        <w:right w:val="none" w:sz="0" w:space="0" w:color="auto"/>
      </w:divBdr>
    </w:div>
    <w:div w:id="1810129658">
      <w:bodyDiv w:val="1"/>
      <w:marLeft w:val="0"/>
      <w:marRight w:val="0"/>
      <w:marTop w:val="0"/>
      <w:marBottom w:val="0"/>
      <w:divBdr>
        <w:top w:val="none" w:sz="0" w:space="0" w:color="auto"/>
        <w:left w:val="none" w:sz="0" w:space="0" w:color="auto"/>
        <w:bottom w:val="none" w:sz="0" w:space="0" w:color="auto"/>
        <w:right w:val="none" w:sz="0" w:space="0" w:color="auto"/>
      </w:divBdr>
    </w:div>
    <w:div w:id="1835218544">
      <w:bodyDiv w:val="1"/>
      <w:marLeft w:val="0"/>
      <w:marRight w:val="0"/>
      <w:marTop w:val="0"/>
      <w:marBottom w:val="0"/>
      <w:divBdr>
        <w:top w:val="none" w:sz="0" w:space="0" w:color="auto"/>
        <w:left w:val="none" w:sz="0" w:space="0" w:color="auto"/>
        <w:bottom w:val="none" w:sz="0" w:space="0" w:color="auto"/>
        <w:right w:val="none" w:sz="0" w:space="0" w:color="auto"/>
      </w:divBdr>
    </w:div>
    <w:div w:id="1894150506">
      <w:bodyDiv w:val="1"/>
      <w:marLeft w:val="0"/>
      <w:marRight w:val="0"/>
      <w:marTop w:val="0"/>
      <w:marBottom w:val="0"/>
      <w:divBdr>
        <w:top w:val="none" w:sz="0" w:space="0" w:color="auto"/>
        <w:left w:val="none" w:sz="0" w:space="0" w:color="auto"/>
        <w:bottom w:val="none" w:sz="0" w:space="0" w:color="auto"/>
        <w:right w:val="none" w:sz="0" w:space="0" w:color="auto"/>
      </w:divBdr>
    </w:div>
    <w:div w:id="1898009425">
      <w:bodyDiv w:val="1"/>
      <w:marLeft w:val="0"/>
      <w:marRight w:val="0"/>
      <w:marTop w:val="0"/>
      <w:marBottom w:val="0"/>
      <w:divBdr>
        <w:top w:val="none" w:sz="0" w:space="0" w:color="auto"/>
        <w:left w:val="none" w:sz="0" w:space="0" w:color="auto"/>
        <w:bottom w:val="none" w:sz="0" w:space="0" w:color="auto"/>
        <w:right w:val="none" w:sz="0" w:space="0" w:color="auto"/>
      </w:divBdr>
    </w:div>
    <w:div w:id="1919510187">
      <w:bodyDiv w:val="1"/>
      <w:marLeft w:val="0"/>
      <w:marRight w:val="0"/>
      <w:marTop w:val="0"/>
      <w:marBottom w:val="0"/>
      <w:divBdr>
        <w:top w:val="none" w:sz="0" w:space="0" w:color="auto"/>
        <w:left w:val="none" w:sz="0" w:space="0" w:color="auto"/>
        <w:bottom w:val="none" w:sz="0" w:space="0" w:color="auto"/>
        <w:right w:val="none" w:sz="0" w:space="0" w:color="auto"/>
      </w:divBdr>
    </w:div>
    <w:div w:id="1928027887">
      <w:bodyDiv w:val="1"/>
      <w:marLeft w:val="0"/>
      <w:marRight w:val="0"/>
      <w:marTop w:val="0"/>
      <w:marBottom w:val="0"/>
      <w:divBdr>
        <w:top w:val="none" w:sz="0" w:space="0" w:color="auto"/>
        <w:left w:val="none" w:sz="0" w:space="0" w:color="auto"/>
        <w:bottom w:val="none" w:sz="0" w:space="0" w:color="auto"/>
        <w:right w:val="none" w:sz="0" w:space="0" w:color="auto"/>
      </w:divBdr>
    </w:div>
    <w:div w:id="1928072376">
      <w:bodyDiv w:val="1"/>
      <w:marLeft w:val="0"/>
      <w:marRight w:val="0"/>
      <w:marTop w:val="0"/>
      <w:marBottom w:val="0"/>
      <w:divBdr>
        <w:top w:val="none" w:sz="0" w:space="0" w:color="auto"/>
        <w:left w:val="none" w:sz="0" w:space="0" w:color="auto"/>
        <w:bottom w:val="none" w:sz="0" w:space="0" w:color="auto"/>
        <w:right w:val="none" w:sz="0" w:space="0" w:color="auto"/>
      </w:divBdr>
    </w:div>
    <w:div w:id="1937133896">
      <w:bodyDiv w:val="1"/>
      <w:marLeft w:val="0"/>
      <w:marRight w:val="0"/>
      <w:marTop w:val="0"/>
      <w:marBottom w:val="0"/>
      <w:divBdr>
        <w:top w:val="none" w:sz="0" w:space="0" w:color="auto"/>
        <w:left w:val="none" w:sz="0" w:space="0" w:color="auto"/>
        <w:bottom w:val="none" w:sz="0" w:space="0" w:color="auto"/>
        <w:right w:val="none" w:sz="0" w:space="0" w:color="auto"/>
      </w:divBdr>
    </w:div>
    <w:div w:id="2025672060">
      <w:bodyDiv w:val="1"/>
      <w:marLeft w:val="0"/>
      <w:marRight w:val="0"/>
      <w:marTop w:val="0"/>
      <w:marBottom w:val="0"/>
      <w:divBdr>
        <w:top w:val="none" w:sz="0" w:space="0" w:color="auto"/>
        <w:left w:val="none" w:sz="0" w:space="0" w:color="auto"/>
        <w:bottom w:val="none" w:sz="0" w:space="0" w:color="auto"/>
        <w:right w:val="none" w:sz="0" w:space="0" w:color="auto"/>
      </w:divBdr>
    </w:div>
    <w:div w:id="2035692058">
      <w:bodyDiv w:val="1"/>
      <w:marLeft w:val="0"/>
      <w:marRight w:val="0"/>
      <w:marTop w:val="0"/>
      <w:marBottom w:val="0"/>
      <w:divBdr>
        <w:top w:val="none" w:sz="0" w:space="0" w:color="auto"/>
        <w:left w:val="none" w:sz="0" w:space="0" w:color="auto"/>
        <w:bottom w:val="none" w:sz="0" w:space="0" w:color="auto"/>
        <w:right w:val="none" w:sz="0" w:space="0" w:color="auto"/>
      </w:divBdr>
    </w:div>
    <w:div w:id="2083290577">
      <w:bodyDiv w:val="1"/>
      <w:marLeft w:val="0"/>
      <w:marRight w:val="0"/>
      <w:marTop w:val="0"/>
      <w:marBottom w:val="0"/>
      <w:divBdr>
        <w:top w:val="none" w:sz="0" w:space="0" w:color="auto"/>
        <w:left w:val="none" w:sz="0" w:space="0" w:color="auto"/>
        <w:bottom w:val="none" w:sz="0" w:space="0" w:color="auto"/>
        <w:right w:val="none" w:sz="0" w:space="0" w:color="auto"/>
      </w:divBdr>
    </w:div>
    <w:div w:id="2084334004">
      <w:bodyDiv w:val="1"/>
      <w:marLeft w:val="0"/>
      <w:marRight w:val="0"/>
      <w:marTop w:val="0"/>
      <w:marBottom w:val="0"/>
      <w:divBdr>
        <w:top w:val="none" w:sz="0" w:space="0" w:color="auto"/>
        <w:left w:val="none" w:sz="0" w:space="0" w:color="auto"/>
        <w:bottom w:val="none" w:sz="0" w:space="0" w:color="auto"/>
        <w:right w:val="none" w:sz="0" w:space="0" w:color="auto"/>
      </w:divBdr>
    </w:div>
    <w:div w:id="2096127572">
      <w:bodyDiv w:val="1"/>
      <w:marLeft w:val="0"/>
      <w:marRight w:val="0"/>
      <w:marTop w:val="0"/>
      <w:marBottom w:val="0"/>
      <w:divBdr>
        <w:top w:val="none" w:sz="0" w:space="0" w:color="auto"/>
        <w:left w:val="none" w:sz="0" w:space="0" w:color="auto"/>
        <w:bottom w:val="none" w:sz="0" w:space="0" w:color="auto"/>
        <w:right w:val="none" w:sz="0" w:space="0" w:color="auto"/>
      </w:divBdr>
    </w:div>
    <w:div w:id="2123956335">
      <w:bodyDiv w:val="1"/>
      <w:marLeft w:val="0"/>
      <w:marRight w:val="0"/>
      <w:marTop w:val="0"/>
      <w:marBottom w:val="0"/>
      <w:divBdr>
        <w:top w:val="none" w:sz="0" w:space="0" w:color="auto"/>
        <w:left w:val="none" w:sz="0" w:space="0" w:color="auto"/>
        <w:bottom w:val="none" w:sz="0" w:space="0" w:color="auto"/>
        <w:right w:val="none" w:sz="0" w:space="0" w:color="auto"/>
      </w:divBdr>
    </w:div>
    <w:div w:id="2132356087">
      <w:bodyDiv w:val="1"/>
      <w:marLeft w:val="0"/>
      <w:marRight w:val="0"/>
      <w:marTop w:val="0"/>
      <w:marBottom w:val="0"/>
      <w:divBdr>
        <w:top w:val="none" w:sz="0" w:space="0" w:color="auto"/>
        <w:left w:val="none" w:sz="0" w:space="0" w:color="auto"/>
        <w:bottom w:val="none" w:sz="0" w:space="0" w:color="auto"/>
        <w:right w:val="none" w:sz="0" w:space="0" w:color="auto"/>
      </w:divBdr>
    </w:div>
    <w:div w:id="21390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ogle.com/url?q=https://policy.ciob.org/research/building-fairer-system-tackling-modern-slavery-construction-supply-chains&amp;sa=D&amp;source=hangouts&amp;ust=1547556588863000&amp;usg=AFQjCNG2IKOVyDSqpMVlAf1krvwxjfp8Pw"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olicy.ciob.org/wp-content/uploads/2016/07/CIOB_Modern_Day_Slavery_WEB.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wales/wppn-11-21-ethical-employment-in-supply-chains-for-the-welsh-public-sector-htm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la.gov.uk/i-am-a/i-use-workers/construction-protoco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zelwoodr\OneDrive\RH%20Shared\Templates\Quote%20N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IC2 Liverpool Science Park, 146 Brownlow Hill, Liverpool, L3 5RF</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29fec1-cae4-4250-a3bb-e003654865fe" xsi:nil="true"/>
    <lcf76f155ced4ddcb4097134ff3c332f xmlns="121bdda0-477b-4342-bed5-539bbc99a56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3B7955B172468409C267FB127F9706C" ma:contentTypeVersion="11" ma:contentTypeDescription="Create a new document." ma:contentTypeScope="" ma:versionID="a364bfef98c50f6bd0487aa4e2179ba4">
  <xsd:schema xmlns:xsd="http://www.w3.org/2001/XMLSchema" xmlns:xs="http://www.w3.org/2001/XMLSchema" xmlns:p="http://schemas.microsoft.com/office/2006/metadata/properties" xmlns:ns2="121bdda0-477b-4342-bed5-539bbc99a562" xmlns:ns3="c829fec1-cae4-4250-a3bb-e003654865fe" targetNamespace="http://schemas.microsoft.com/office/2006/metadata/properties" ma:root="true" ma:fieldsID="1b8de66cdda275ce5ae0ef2db00a99cd" ns2:_="" ns3:_="">
    <xsd:import namespace="121bdda0-477b-4342-bed5-539bbc99a562"/>
    <xsd:import namespace="c829fec1-cae4-4250-a3bb-e003654865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bdda0-477b-4342-bed5-539bbc99a5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097c58-283c-4470-b96b-7a0b8016d5b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29fec1-cae4-4250-a3bb-e003654865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9bc5ac0-5cdd-42a3-897e-48e7b4e9aa81}" ma:internalName="TaxCatchAll" ma:showField="CatchAllData" ma:web="c829fec1-cae4-4250-a3bb-e003654865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BFFBB1-5E4A-477B-B64C-584D4E344752}">
  <ds:schemaRefs>
    <ds:schemaRef ds:uri="http://schemas.openxmlformats.org/officeDocument/2006/bibliography"/>
  </ds:schemaRefs>
</ds:datastoreItem>
</file>

<file path=customXml/itemProps3.xml><?xml version="1.0" encoding="utf-8"?>
<ds:datastoreItem xmlns:ds="http://schemas.openxmlformats.org/officeDocument/2006/customXml" ds:itemID="{28BF587B-6A3B-4168-BBA0-68B8EAF40CDB}">
  <ds:schemaRefs>
    <ds:schemaRef ds:uri="http://schemas.microsoft.com/sharepoint/v3/contenttype/forms"/>
  </ds:schemaRefs>
</ds:datastoreItem>
</file>

<file path=customXml/itemProps4.xml><?xml version="1.0" encoding="utf-8"?>
<ds:datastoreItem xmlns:ds="http://schemas.openxmlformats.org/officeDocument/2006/customXml" ds:itemID="{965A5045-E665-4A9B-838C-E7CF287A6A7A}">
  <ds:schemaRef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c829fec1-cae4-4250-a3bb-e003654865fe"/>
    <ds:schemaRef ds:uri="121bdda0-477b-4342-bed5-539bbc99a562"/>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F96E8D5-4CE4-49AE-A071-9FF11E89A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1bdda0-477b-4342-bed5-539bbc99a562"/>
    <ds:schemaRef ds:uri="c829fec1-cae4-4250-a3bb-e003654865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Quote No</Template>
  <TotalTime>1</TotalTime>
  <Pages>15</Pages>
  <Words>4638</Words>
  <Characters>29252</Characters>
  <Application>Microsoft Office Word</Application>
  <DocSecurity>0</DocSecurity>
  <Lines>243</Lines>
  <Paragraphs>67</Paragraphs>
  <ScaleCrop>false</ScaleCrop>
  <Company/>
  <LinksUpToDate>false</LinksUpToDate>
  <CharactersWithSpaces>33823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GIL-10192-R2</dc:title>
  <dc:subject>Astrophysics Research Institute</dc:subject>
  <dc:creator>Richard Hazelwood</dc:creator>
  <cp:lastModifiedBy>Emma Forfar</cp:lastModifiedBy>
  <cp:revision>76</cp:revision>
  <cp:lastPrinted>2023-08-17T11:33:00Z</cp:lastPrinted>
  <dcterms:created xsi:type="dcterms:W3CDTF">2025-07-09T12:19:00Z</dcterms:created>
  <dcterms:modified xsi:type="dcterms:W3CDTF">2025-09-02T21:40:00Z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0x010100A3B7955B172468409C267FB127F9706C</vt:lpwstr>
  </property>
  <property fmtid="{D5CDD505-2E9C-101B-9397-08002B2CF9AE}" pid="3" name="MediaServiceImageTags">
    <vt:lpwstr/>
  </property>
</Properties>
</file>